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1167D" w14:textId="77777777" w:rsidR="00CD3954" w:rsidRPr="00BB6528" w:rsidRDefault="00CD3954" w:rsidP="00BB6528">
      <w:pPr>
        <w:pStyle w:val="Ttulo2"/>
        <w:tabs>
          <w:tab w:val="left" w:pos="3741"/>
        </w:tabs>
        <w:ind w:left="3741" w:right="1" w:hanging="3741"/>
        <w:jc w:val="center"/>
      </w:pPr>
      <w:bookmarkStart w:id="0" w:name="bookmark=id.gjdgxs" w:colFirst="0" w:colLast="0"/>
      <w:bookmarkStart w:id="1" w:name="_GoBack"/>
      <w:bookmarkEnd w:id="0"/>
      <w:bookmarkEnd w:id="1"/>
    </w:p>
    <w:p w14:paraId="49287B59" w14:textId="25A73640" w:rsidR="00BE1F4B" w:rsidRPr="00BB6528" w:rsidRDefault="00BA291B" w:rsidP="00BB6528">
      <w:pPr>
        <w:pStyle w:val="Ttulo2"/>
        <w:tabs>
          <w:tab w:val="left" w:pos="3741"/>
        </w:tabs>
        <w:ind w:left="3741" w:right="1" w:hanging="3741"/>
        <w:jc w:val="center"/>
      </w:pPr>
      <w:r w:rsidRPr="00BB6528">
        <w:t>PROYECTO DE ACUERDO No.</w:t>
      </w:r>
      <w:r w:rsidR="00C20CDE">
        <w:t xml:space="preserve"> 081</w:t>
      </w:r>
      <w:r w:rsidRPr="00BB6528">
        <w:tab/>
        <w:t>DE 2025</w:t>
      </w:r>
    </w:p>
    <w:p w14:paraId="3110D92E" w14:textId="77777777" w:rsidR="00BE1F4B" w:rsidRPr="00BB6528" w:rsidRDefault="00BE1F4B" w:rsidP="00BB6528">
      <w:pPr>
        <w:tabs>
          <w:tab w:val="left" w:pos="3741"/>
        </w:tabs>
        <w:rPr>
          <w:rFonts w:ascii="Arial" w:hAnsi="Arial" w:cs="Arial"/>
        </w:rPr>
      </w:pPr>
    </w:p>
    <w:p w14:paraId="38AA2B2B" w14:textId="77777777" w:rsidR="00BE1F4B" w:rsidRPr="00BB6528" w:rsidRDefault="00295799" w:rsidP="00BB6528">
      <w:pPr>
        <w:pStyle w:val="Ttulo2"/>
        <w:ind w:left="0" w:right="9"/>
        <w:jc w:val="center"/>
      </w:pPr>
      <w:r w:rsidRPr="00BB6528">
        <w:t xml:space="preserve">“POR EL CUAL SE </w:t>
      </w:r>
      <w:r w:rsidR="00B318D1" w:rsidRPr="00BB6528">
        <w:t xml:space="preserve">FOMENTA LA PRODUCTIVIDAD </w:t>
      </w:r>
      <w:r w:rsidR="003E7A0B" w:rsidRPr="00BB6528">
        <w:t>DE LAS</w:t>
      </w:r>
      <w:r w:rsidR="00B318D1" w:rsidRPr="00BB6528">
        <w:t xml:space="preserve"> PERSONAS MAYORES</w:t>
      </w:r>
      <w:r w:rsidR="003E7A0B" w:rsidRPr="00BB6528">
        <w:t xml:space="preserve"> EN BOGOTÁ D.C.</w:t>
      </w:r>
      <w:r w:rsidR="004555FB" w:rsidRPr="00BB6528">
        <w:t>”</w:t>
      </w:r>
    </w:p>
    <w:p w14:paraId="7346E74F" w14:textId="77777777" w:rsidR="00BE1F4B" w:rsidRPr="00BB6528" w:rsidRDefault="00BE1F4B" w:rsidP="00BB6528">
      <w:pPr>
        <w:pBdr>
          <w:top w:val="nil"/>
          <w:left w:val="nil"/>
          <w:bottom w:val="nil"/>
          <w:right w:val="nil"/>
          <w:between w:val="nil"/>
        </w:pBdr>
        <w:rPr>
          <w:rFonts w:ascii="Arial" w:eastAsia="Arial" w:hAnsi="Arial" w:cs="Arial"/>
          <w:b/>
        </w:rPr>
      </w:pPr>
    </w:p>
    <w:p w14:paraId="5818621D" w14:textId="77777777" w:rsidR="00BE1F4B" w:rsidRPr="00BB6528" w:rsidRDefault="00295799" w:rsidP="00BB6528">
      <w:pPr>
        <w:pStyle w:val="Ttulo2"/>
        <w:numPr>
          <w:ilvl w:val="0"/>
          <w:numId w:val="8"/>
        </w:numPr>
        <w:tabs>
          <w:tab w:val="left" w:pos="404"/>
        </w:tabs>
        <w:ind w:hanging="285"/>
      </w:pPr>
      <w:r w:rsidRPr="00BB6528">
        <w:t>OBJETO DEL PROYECTO</w:t>
      </w:r>
    </w:p>
    <w:p w14:paraId="3A78D764" w14:textId="77777777" w:rsidR="00BE1F4B" w:rsidRPr="00BB6528" w:rsidRDefault="00BE1F4B" w:rsidP="00BB6528">
      <w:pPr>
        <w:pBdr>
          <w:top w:val="nil"/>
          <w:left w:val="nil"/>
          <w:bottom w:val="nil"/>
          <w:right w:val="nil"/>
          <w:between w:val="nil"/>
        </w:pBdr>
        <w:jc w:val="both"/>
        <w:rPr>
          <w:rFonts w:ascii="Arial" w:eastAsia="Arial" w:hAnsi="Arial" w:cs="Arial"/>
          <w:b/>
        </w:rPr>
      </w:pPr>
    </w:p>
    <w:p w14:paraId="48EBF48A" w14:textId="30E0A28B" w:rsidR="00BE1F4B" w:rsidRPr="00BB6528" w:rsidRDefault="00295799"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Establecer lineamientos </w:t>
      </w:r>
      <w:r w:rsidR="007D11B4" w:rsidRPr="00BB6528">
        <w:rPr>
          <w:rFonts w:ascii="Arial" w:eastAsia="Arial" w:hAnsi="Arial" w:cs="Arial"/>
        </w:rPr>
        <w:t xml:space="preserve">para promover y fortalecer la productividad de </w:t>
      </w:r>
      <w:r w:rsidR="000B3F4D" w:rsidRPr="00BB6528">
        <w:rPr>
          <w:rFonts w:ascii="Arial" w:eastAsia="Arial" w:hAnsi="Arial" w:cs="Arial"/>
        </w:rPr>
        <w:t xml:space="preserve">las </w:t>
      </w:r>
      <w:r w:rsidR="007D11B4" w:rsidRPr="00BB6528">
        <w:rPr>
          <w:rFonts w:ascii="Arial" w:eastAsia="Arial" w:hAnsi="Arial" w:cs="Arial"/>
        </w:rPr>
        <w:t xml:space="preserve">personas mayores en el Distrito Capital, con el fin de contribuir </w:t>
      </w:r>
      <w:r w:rsidR="00324A0C" w:rsidRPr="00BB6528">
        <w:rPr>
          <w:rFonts w:ascii="Arial" w:eastAsia="Arial" w:hAnsi="Arial" w:cs="Arial"/>
        </w:rPr>
        <w:t>a una vejez digna y al bienestar familiar y social</w:t>
      </w:r>
      <w:r w:rsidR="00CA6CB2" w:rsidRPr="00BB6528">
        <w:rPr>
          <w:rFonts w:ascii="Arial" w:eastAsia="Arial" w:hAnsi="Arial" w:cs="Arial"/>
        </w:rPr>
        <w:t xml:space="preserve"> de este sector poblacional</w:t>
      </w:r>
      <w:r w:rsidR="00324A0C" w:rsidRPr="00BB6528">
        <w:rPr>
          <w:rFonts w:ascii="Arial" w:eastAsia="Arial" w:hAnsi="Arial" w:cs="Arial"/>
        </w:rPr>
        <w:t xml:space="preserve">. </w:t>
      </w:r>
    </w:p>
    <w:p w14:paraId="1F112A7A" w14:textId="77777777" w:rsidR="00FC5186" w:rsidRPr="00BB6528" w:rsidRDefault="00FC5186" w:rsidP="00BB6528">
      <w:pPr>
        <w:pBdr>
          <w:top w:val="nil"/>
          <w:left w:val="nil"/>
          <w:bottom w:val="nil"/>
          <w:right w:val="nil"/>
          <w:between w:val="nil"/>
        </w:pBdr>
        <w:jc w:val="both"/>
        <w:rPr>
          <w:rFonts w:ascii="Arial" w:eastAsia="Arial" w:hAnsi="Arial" w:cs="Arial"/>
        </w:rPr>
      </w:pPr>
    </w:p>
    <w:p w14:paraId="709743B6" w14:textId="07A0ED2D" w:rsidR="00FC5186" w:rsidRPr="00BB6528" w:rsidRDefault="00FC5186"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Lo anterior, a través de la implementación de estrategias que aprovechen sus conocimientos, habilidades y experiencia, promoviendo la integración intergeneracional en los entornos laborales, apoyando programas de emprendimientos senior, </w:t>
      </w:r>
      <w:r w:rsidR="00874727" w:rsidRPr="00BB6528">
        <w:rPr>
          <w:rFonts w:ascii="Arial" w:eastAsia="Arial" w:hAnsi="Arial" w:cs="Arial"/>
        </w:rPr>
        <w:t xml:space="preserve">la sensibilización sobre discriminación por edad, </w:t>
      </w:r>
      <w:r w:rsidR="00CD6E7E" w:rsidRPr="00BB6528">
        <w:rPr>
          <w:rFonts w:ascii="Arial" w:eastAsia="Arial" w:hAnsi="Arial" w:cs="Arial"/>
        </w:rPr>
        <w:t xml:space="preserve">la articulación con instituciones educativas y alianzas público-privadas para la colocación de empleo de personas mayores. </w:t>
      </w:r>
      <w:r w:rsidRPr="00BB6528">
        <w:rPr>
          <w:rFonts w:ascii="Arial" w:eastAsia="Arial" w:hAnsi="Arial" w:cs="Arial"/>
        </w:rPr>
        <w:t xml:space="preserve"> </w:t>
      </w:r>
    </w:p>
    <w:p w14:paraId="760DA290" w14:textId="77777777" w:rsidR="00BE1F4B" w:rsidRPr="00BB6528" w:rsidRDefault="00BE1F4B" w:rsidP="00BB6528">
      <w:pPr>
        <w:pBdr>
          <w:top w:val="nil"/>
          <w:left w:val="nil"/>
          <w:bottom w:val="nil"/>
          <w:right w:val="nil"/>
          <w:between w:val="nil"/>
        </w:pBdr>
        <w:rPr>
          <w:rFonts w:ascii="Arial" w:eastAsia="Arial" w:hAnsi="Arial" w:cs="Arial"/>
        </w:rPr>
      </w:pPr>
    </w:p>
    <w:p w14:paraId="351C708D" w14:textId="77777777" w:rsidR="00BE1F4B" w:rsidRPr="00BB6528" w:rsidRDefault="00295799" w:rsidP="00BB6528">
      <w:pPr>
        <w:pStyle w:val="Ttulo2"/>
        <w:numPr>
          <w:ilvl w:val="0"/>
          <w:numId w:val="8"/>
        </w:numPr>
        <w:tabs>
          <w:tab w:val="left" w:pos="404"/>
        </w:tabs>
        <w:ind w:hanging="285"/>
      </w:pPr>
      <w:bookmarkStart w:id="2" w:name="_heading=h.30j0zll" w:colFirst="0" w:colLast="0"/>
      <w:bookmarkEnd w:id="2"/>
      <w:r w:rsidRPr="00BB6528">
        <w:t>COMPETENCIA DEL CONCEJO DE BOGOTÁ D. C.</w:t>
      </w:r>
    </w:p>
    <w:p w14:paraId="1F169629" w14:textId="77777777" w:rsidR="00BE1F4B" w:rsidRPr="00BB6528" w:rsidRDefault="00BE1F4B" w:rsidP="00BB6528">
      <w:pPr>
        <w:pBdr>
          <w:top w:val="nil"/>
          <w:left w:val="nil"/>
          <w:bottom w:val="nil"/>
          <w:right w:val="nil"/>
          <w:between w:val="nil"/>
        </w:pBdr>
        <w:rPr>
          <w:rFonts w:ascii="Arial" w:eastAsia="Arial" w:hAnsi="Arial" w:cs="Arial"/>
          <w:b/>
        </w:rPr>
      </w:pPr>
    </w:p>
    <w:p w14:paraId="408B5A91" w14:textId="77777777" w:rsidR="00BE1F4B" w:rsidRPr="00BB6528" w:rsidRDefault="00295799" w:rsidP="00BB6528">
      <w:pPr>
        <w:pBdr>
          <w:top w:val="nil"/>
          <w:left w:val="nil"/>
          <w:bottom w:val="nil"/>
          <w:right w:val="nil"/>
          <w:between w:val="nil"/>
        </w:pBdr>
        <w:ind w:right="111"/>
        <w:jc w:val="both"/>
        <w:rPr>
          <w:rFonts w:ascii="Arial" w:eastAsia="Arial" w:hAnsi="Arial" w:cs="Arial"/>
        </w:rPr>
      </w:pPr>
      <w:r w:rsidRPr="00BB6528">
        <w:rPr>
          <w:rFonts w:ascii="Arial" w:eastAsia="Arial" w:hAnsi="Arial" w:cs="Arial"/>
        </w:rPr>
        <w:t>De conformidad con el numeral 1 del artículo 12 del Decreto Ley 1421 de 1993-Estatuto Orgánico de Bogotá D.C. es competente para:</w:t>
      </w:r>
    </w:p>
    <w:p w14:paraId="3D1E44F1" w14:textId="77777777" w:rsidR="00BE1F4B" w:rsidRPr="00BB6528" w:rsidRDefault="00BE1F4B" w:rsidP="00BB6528">
      <w:pPr>
        <w:pBdr>
          <w:top w:val="nil"/>
          <w:left w:val="nil"/>
          <w:bottom w:val="nil"/>
          <w:right w:val="nil"/>
          <w:between w:val="nil"/>
        </w:pBdr>
        <w:jc w:val="both"/>
        <w:rPr>
          <w:rFonts w:ascii="Arial" w:eastAsia="Arial" w:hAnsi="Arial" w:cs="Arial"/>
        </w:rPr>
      </w:pPr>
    </w:p>
    <w:p w14:paraId="4D47AA57" w14:textId="77777777" w:rsidR="00BE1F4B" w:rsidRPr="00BB6528" w:rsidRDefault="00295799" w:rsidP="00BB6528">
      <w:pPr>
        <w:ind w:left="830" w:right="111"/>
        <w:jc w:val="both"/>
        <w:rPr>
          <w:rFonts w:ascii="Arial" w:eastAsia="Arial" w:hAnsi="Arial" w:cs="Arial"/>
          <w:i/>
        </w:rPr>
      </w:pPr>
      <w:r w:rsidRPr="00BB6528">
        <w:rPr>
          <w:rFonts w:ascii="Arial" w:eastAsia="Arial" w:hAnsi="Arial" w:cs="Arial"/>
          <w:i/>
        </w:rPr>
        <w:t>“ARTÍCULO- 12. Atribuciones. Corresponde al Concejo Distrital, de conformidad con la Constitución y a la ley:</w:t>
      </w:r>
    </w:p>
    <w:p w14:paraId="515EAECF" w14:textId="77777777" w:rsidR="00BE1F4B" w:rsidRPr="00BB6528" w:rsidRDefault="00BE1F4B" w:rsidP="00BB6528">
      <w:pPr>
        <w:pBdr>
          <w:top w:val="nil"/>
          <w:left w:val="nil"/>
          <w:bottom w:val="nil"/>
          <w:right w:val="nil"/>
          <w:between w:val="nil"/>
        </w:pBdr>
        <w:jc w:val="both"/>
        <w:rPr>
          <w:rFonts w:ascii="Arial" w:eastAsia="Arial" w:hAnsi="Arial" w:cs="Arial"/>
          <w:i/>
        </w:rPr>
      </w:pPr>
    </w:p>
    <w:p w14:paraId="386527EC" w14:textId="77777777" w:rsidR="00BE1F4B" w:rsidRPr="00BB6528" w:rsidRDefault="00295799" w:rsidP="00BB6528">
      <w:pPr>
        <w:numPr>
          <w:ilvl w:val="1"/>
          <w:numId w:val="8"/>
        </w:numPr>
        <w:pBdr>
          <w:top w:val="nil"/>
          <w:left w:val="nil"/>
          <w:bottom w:val="nil"/>
          <w:right w:val="nil"/>
          <w:between w:val="nil"/>
        </w:pBdr>
        <w:tabs>
          <w:tab w:val="left" w:pos="1897"/>
        </w:tabs>
        <w:ind w:right="119" w:hanging="360"/>
        <w:jc w:val="both"/>
        <w:rPr>
          <w:rFonts w:ascii="Arial" w:eastAsia="Arial" w:hAnsi="Arial" w:cs="Arial"/>
          <w:b/>
          <w:i/>
        </w:rPr>
      </w:pPr>
      <w:r w:rsidRPr="00BB6528">
        <w:rPr>
          <w:rFonts w:ascii="Arial" w:eastAsia="Arial" w:hAnsi="Arial" w:cs="Arial"/>
          <w:b/>
          <w:i/>
        </w:rPr>
        <w:t>Dictar las normas necesarias para garantizar el adecuado cumplimiento de las funciones y la eficiente prestación de los servicios a cargo del Distrito.</w:t>
      </w:r>
    </w:p>
    <w:p w14:paraId="1BB951B8" w14:textId="77777777" w:rsidR="00BE1F4B" w:rsidRPr="00BB6528" w:rsidRDefault="00BE1F4B" w:rsidP="00BB6528">
      <w:pPr>
        <w:pBdr>
          <w:top w:val="nil"/>
          <w:left w:val="nil"/>
          <w:bottom w:val="nil"/>
          <w:right w:val="nil"/>
          <w:between w:val="nil"/>
        </w:pBdr>
        <w:jc w:val="both"/>
        <w:rPr>
          <w:rFonts w:ascii="Arial" w:eastAsia="Arial" w:hAnsi="Arial" w:cs="Arial"/>
          <w:b/>
          <w:i/>
        </w:rPr>
      </w:pPr>
    </w:p>
    <w:p w14:paraId="2F80B02D" w14:textId="77777777" w:rsidR="00BE1F4B" w:rsidRPr="00BB6528" w:rsidRDefault="00295799" w:rsidP="00BB6528">
      <w:pPr>
        <w:ind w:left="1536"/>
        <w:jc w:val="both"/>
        <w:rPr>
          <w:rFonts w:ascii="Arial" w:eastAsia="Arial" w:hAnsi="Arial" w:cs="Arial"/>
          <w:i/>
        </w:rPr>
      </w:pPr>
      <w:r w:rsidRPr="00BB6528">
        <w:rPr>
          <w:rFonts w:ascii="Arial" w:eastAsia="Arial" w:hAnsi="Arial" w:cs="Arial"/>
          <w:i/>
        </w:rPr>
        <w:t>25. Cumplir las demás funciones que le asignen las disposiciones vigentes.</w:t>
      </w:r>
    </w:p>
    <w:p w14:paraId="76F367E4" w14:textId="77777777" w:rsidR="00BE1F4B" w:rsidRPr="00BB6528" w:rsidRDefault="00295799" w:rsidP="00BB6528">
      <w:pPr>
        <w:ind w:left="1536"/>
        <w:jc w:val="both"/>
        <w:rPr>
          <w:rFonts w:ascii="Arial" w:eastAsia="Arial" w:hAnsi="Arial" w:cs="Arial"/>
          <w:b/>
          <w:i/>
        </w:rPr>
      </w:pPr>
      <w:r w:rsidRPr="00BB6528">
        <w:rPr>
          <w:rFonts w:ascii="Arial" w:eastAsia="Arial" w:hAnsi="Arial" w:cs="Arial"/>
          <w:b/>
          <w:i/>
        </w:rPr>
        <w:t>(Negrilla fuera de texto)</w:t>
      </w:r>
    </w:p>
    <w:p w14:paraId="72E582D9" w14:textId="77777777" w:rsidR="00CD3954" w:rsidRPr="00BB6528" w:rsidRDefault="00CD3954" w:rsidP="00BB6528">
      <w:pPr>
        <w:ind w:left="1536"/>
        <w:jc w:val="both"/>
        <w:rPr>
          <w:rFonts w:ascii="Arial" w:eastAsia="Arial" w:hAnsi="Arial" w:cs="Arial"/>
          <w:b/>
          <w:i/>
        </w:rPr>
      </w:pPr>
    </w:p>
    <w:p w14:paraId="69D9A3C2" w14:textId="77777777" w:rsidR="00BE1F4B" w:rsidRPr="00BB6528" w:rsidRDefault="00BE1F4B" w:rsidP="00BB6528">
      <w:pPr>
        <w:pBdr>
          <w:top w:val="nil"/>
          <w:left w:val="nil"/>
          <w:bottom w:val="nil"/>
          <w:right w:val="nil"/>
          <w:between w:val="nil"/>
        </w:pBdr>
        <w:rPr>
          <w:rFonts w:ascii="Arial" w:eastAsia="Arial" w:hAnsi="Arial" w:cs="Arial"/>
          <w:b/>
          <w:i/>
        </w:rPr>
      </w:pPr>
    </w:p>
    <w:p w14:paraId="5D6C3D17" w14:textId="77777777" w:rsidR="00BE1F4B" w:rsidRPr="00BB6528" w:rsidRDefault="00295799" w:rsidP="00BB6528">
      <w:pPr>
        <w:pStyle w:val="Ttulo2"/>
        <w:numPr>
          <w:ilvl w:val="0"/>
          <w:numId w:val="8"/>
        </w:numPr>
        <w:tabs>
          <w:tab w:val="left" w:pos="404"/>
        </w:tabs>
        <w:ind w:hanging="285"/>
      </w:pPr>
      <w:r w:rsidRPr="00BB6528">
        <w:t>ANTECEDENTES</w:t>
      </w:r>
    </w:p>
    <w:p w14:paraId="1C707F9D" w14:textId="141DED76" w:rsidR="00BE1F4B" w:rsidRPr="00BB6528" w:rsidRDefault="00BE1F4B" w:rsidP="00BB6528">
      <w:pPr>
        <w:pBdr>
          <w:top w:val="nil"/>
          <w:left w:val="nil"/>
          <w:bottom w:val="nil"/>
          <w:right w:val="nil"/>
          <w:between w:val="nil"/>
        </w:pBdr>
        <w:rPr>
          <w:rFonts w:ascii="Arial" w:eastAsia="Arial" w:hAnsi="Arial" w:cs="Arial"/>
          <w:b/>
        </w:rPr>
      </w:pPr>
    </w:p>
    <w:tbl>
      <w:tblPr>
        <w:tblStyle w:val="Tablaconcuadrcula"/>
        <w:tblW w:w="0" w:type="auto"/>
        <w:tblLook w:val="04A0" w:firstRow="1" w:lastRow="0" w:firstColumn="1" w:lastColumn="0" w:noHBand="0" w:noVBand="1"/>
      </w:tblPr>
      <w:tblGrid>
        <w:gridCol w:w="4533"/>
        <w:gridCol w:w="4533"/>
      </w:tblGrid>
      <w:tr w:rsidR="00BA291B" w:rsidRPr="00BB6528" w14:paraId="42DCAFB2" w14:textId="77777777" w:rsidTr="00BA291B">
        <w:tc>
          <w:tcPr>
            <w:tcW w:w="4533" w:type="dxa"/>
          </w:tcPr>
          <w:p w14:paraId="3AB6C5AE" w14:textId="7313D054" w:rsidR="00BA291B" w:rsidRPr="00BB6528" w:rsidRDefault="00BA291B" w:rsidP="00BB6528">
            <w:pPr>
              <w:jc w:val="center"/>
              <w:rPr>
                <w:rFonts w:ascii="Arial" w:eastAsia="Arial" w:hAnsi="Arial" w:cs="Arial"/>
                <w:b/>
              </w:rPr>
            </w:pPr>
            <w:r w:rsidRPr="00BB6528">
              <w:rPr>
                <w:rFonts w:ascii="Arial" w:eastAsia="Arial" w:hAnsi="Arial" w:cs="Arial"/>
                <w:b/>
              </w:rPr>
              <w:t>Proyecto de Acuerdo</w:t>
            </w:r>
          </w:p>
        </w:tc>
        <w:tc>
          <w:tcPr>
            <w:tcW w:w="4533" w:type="dxa"/>
          </w:tcPr>
          <w:p w14:paraId="10CA7AFB" w14:textId="1F2A9610" w:rsidR="00BA291B" w:rsidRPr="00BB6528" w:rsidRDefault="00BA291B" w:rsidP="00BB6528">
            <w:pPr>
              <w:jc w:val="center"/>
              <w:rPr>
                <w:rFonts w:ascii="Arial" w:eastAsia="Arial" w:hAnsi="Arial" w:cs="Arial"/>
                <w:b/>
              </w:rPr>
            </w:pPr>
            <w:r w:rsidRPr="00BB6528">
              <w:rPr>
                <w:rFonts w:ascii="Arial" w:eastAsia="Arial" w:hAnsi="Arial" w:cs="Arial"/>
                <w:b/>
              </w:rPr>
              <w:t>Trámite</w:t>
            </w:r>
          </w:p>
        </w:tc>
      </w:tr>
      <w:tr w:rsidR="00BA291B" w:rsidRPr="00BB6528" w14:paraId="3EB9F42F" w14:textId="77777777" w:rsidTr="00BA291B">
        <w:tc>
          <w:tcPr>
            <w:tcW w:w="4533" w:type="dxa"/>
          </w:tcPr>
          <w:p w14:paraId="274D2891" w14:textId="33CE30A4" w:rsidR="00BA291B" w:rsidRPr="00BB6528" w:rsidRDefault="00AF5DD4" w:rsidP="00BB6528">
            <w:pPr>
              <w:jc w:val="center"/>
              <w:rPr>
                <w:rFonts w:ascii="Arial" w:eastAsia="Arial" w:hAnsi="Arial" w:cs="Arial"/>
              </w:rPr>
            </w:pPr>
            <w:r w:rsidRPr="00BB6528">
              <w:rPr>
                <w:rFonts w:ascii="Arial" w:eastAsia="Arial" w:hAnsi="Arial" w:cs="Arial"/>
              </w:rPr>
              <w:t>187 de 2024</w:t>
            </w:r>
          </w:p>
        </w:tc>
        <w:tc>
          <w:tcPr>
            <w:tcW w:w="4533" w:type="dxa"/>
          </w:tcPr>
          <w:p w14:paraId="24BAD324" w14:textId="430D61C7" w:rsidR="00BA291B" w:rsidRPr="00BB6528" w:rsidRDefault="00D33FAF" w:rsidP="00BB6528">
            <w:pPr>
              <w:jc w:val="both"/>
              <w:rPr>
                <w:rFonts w:ascii="Arial" w:eastAsia="Arial" w:hAnsi="Arial" w:cs="Arial"/>
              </w:rPr>
            </w:pPr>
            <w:r w:rsidRPr="00BB6528">
              <w:rPr>
                <w:rFonts w:ascii="Arial" w:eastAsia="Arial" w:hAnsi="Arial" w:cs="Arial"/>
              </w:rPr>
              <w:t xml:space="preserve">Radicado el 1 de febrero de 2024 y remitido a la Comisión de Gobierno el 6 de febrero de 2024. </w:t>
            </w:r>
          </w:p>
          <w:p w14:paraId="736CD6C6" w14:textId="31784EB6" w:rsidR="00D33FAF" w:rsidRPr="00BB6528" w:rsidRDefault="00D33FAF" w:rsidP="00BB6528">
            <w:pPr>
              <w:jc w:val="both"/>
              <w:rPr>
                <w:rFonts w:ascii="Arial" w:eastAsia="Arial" w:hAnsi="Arial" w:cs="Arial"/>
              </w:rPr>
            </w:pPr>
          </w:p>
          <w:p w14:paraId="6F705B6E" w14:textId="7C887C22" w:rsidR="00D33FAF" w:rsidRPr="00BB6528" w:rsidRDefault="00D33FAF" w:rsidP="00BB6528">
            <w:pPr>
              <w:jc w:val="both"/>
              <w:rPr>
                <w:rFonts w:ascii="Arial" w:eastAsia="Arial" w:hAnsi="Arial" w:cs="Arial"/>
              </w:rPr>
            </w:pPr>
            <w:r w:rsidRPr="00BB6528">
              <w:rPr>
                <w:rFonts w:ascii="Arial" w:eastAsia="Arial" w:hAnsi="Arial" w:cs="Arial"/>
              </w:rPr>
              <w:t xml:space="preserve">Los concejales Diana Marcela Diago y Rolando González rindieron ponencia positiva con modificaciones. </w:t>
            </w:r>
          </w:p>
          <w:p w14:paraId="1B0F0D2E" w14:textId="2B7955AF" w:rsidR="00D33FAF" w:rsidRPr="00BB6528" w:rsidRDefault="00D33FAF" w:rsidP="00BB6528">
            <w:pPr>
              <w:jc w:val="both"/>
              <w:rPr>
                <w:rFonts w:ascii="Arial" w:eastAsia="Arial" w:hAnsi="Arial" w:cs="Arial"/>
              </w:rPr>
            </w:pPr>
          </w:p>
          <w:p w14:paraId="561A018A" w14:textId="6819D03D" w:rsidR="00D33FAF" w:rsidRPr="00BB6528" w:rsidRDefault="0026312B" w:rsidP="00BB6528">
            <w:pPr>
              <w:jc w:val="both"/>
              <w:rPr>
                <w:rFonts w:ascii="Arial" w:eastAsia="Arial" w:hAnsi="Arial" w:cs="Arial"/>
              </w:rPr>
            </w:pPr>
            <w:r w:rsidRPr="00BB6528">
              <w:rPr>
                <w:rFonts w:ascii="Arial" w:hAnsi="Arial" w:cs="Arial"/>
              </w:rPr>
              <w:t xml:space="preserve">Archivado de conformidad con el artículo 79 del Acuerdo 741 de 2019, modificado por el </w:t>
            </w:r>
            <w:r w:rsidRPr="00BB6528">
              <w:rPr>
                <w:rFonts w:ascii="Arial" w:hAnsi="Arial" w:cs="Arial"/>
              </w:rPr>
              <w:lastRenderedPageBreak/>
              <w:t xml:space="preserve">artículo 17 del Acuerdo 837 de 2022, por no discutirse en las sesiones ordinarias del mes de febrero de 2024.   </w:t>
            </w:r>
          </w:p>
        </w:tc>
      </w:tr>
      <w:tr w:rsidR="00BA291B" w:rsidRPr="00BB6528" w14:paraId="4D6FD5A0" w14:textId="77777777" w:rsidTr="00BA291B">
        <w:tc>
          <w:tcPr>
            <w:tcW w:w="4533" w:type="dxa"/>
          </w:tcPr>
          <w:p w14:paraId="7ED97BDF" w14:textId="64D19F53" w:rsidR="00BA291B" w:rsidRPr="00BB6528" w:rsidRDefault="0010574E" w:rsidP="00BB6528">
            <w:pPr>
              <w:jc w:val="center"/>
              <w:rPr>
                <w:rFonts w:ascii="Arial" w:eastAsia="Arial" w:hAnsi="Arial" w:cs="Arial"/>
              </w:rPr>
            </w:pPr>
            <w:r w:rsidRPr="00BB6528">
              <w:rPr>
                <w:rFonts w:ascii="Arial" w:eastAsia="Arial" w:hAnsi="Arial" w:cs="Arial"/>
              </w:rPr>
              <w:lastRenderedPageBreak/>
              <w:t>285 de 2024</w:t>
            </w:r>
          </w:p>
        </w:tc>
        <w:tc>
          <w:tcPr>
            <w:tcW w:w="4533" w:type="dxa"/>
          </w:tcPr>
          <w:p w14:paraId="30D20CDA" w14:textId="77777777" w:rsidR="0010574E" w:rsidRPr="00BB6528" w:rsidRDefault="0010574E" w:rsidP="00BB6528">
            <w:pPr>
              <w:jc w:val="both"/>
              <w:rPr>
                <w:rFonts w:ascii="Arial" w:eastAsia="Arial" w:hAnsi="Arial" w:cs="Arial"/>
              </w:rPr>
            </w:pPr>
            <w:r w:rsidRPr="00BB6528">
              <w:rPr>
                <w:rFonts w:ascii="Arial" w:eastAsia="Arial" w:hAnsi="Arial" w:cs="Arial"/>
              </w:rPr>
              <w:t xml:space="preserve">Los concejales Diana Marcela Diago y Rolando González rindieron ponencia positiva con modificaciones. </w:t>
            </w:r>
          </w:p>
          <w:p w14:paraId="0543C65D" w14:textId="77777777" w:rsidR="0010574E" w:rsidRPr="00BB6528" w:rsidRDefault="0010574E" w:rsidP="00BB6528">
            <w:pPr>
              <w:jc w:val="both"/>
              <w:rPr>
                <w:rFonts w:ascii="Arial" w:eastAsia="Arial" w:hAnsi="Arial" w:cs="Arial"/>
              </w:rPr>
            </w:pPr>
          </w:p>
          <w:p w14:paraId="7872212E" w14:textId="61CC3142" w:rsidR="00BA291B" w:rsidRPr="00BB6528" w:rsidRDefault="0010574E" w:rsidP="00BB6528">
            <w:pPr>
              <w:jc w:val="both"/>
              <w:rPr>
                <w:rFonts w:ascii="Arial" w:eastAsia="Arial" w:hAnsi="Arial" w:cs="Arial"/>
              </w:rPr>
            </w:pPr>
            <w:r w:rsidRPr="00BB6528">
              <w:rPr>
                <w:rFonts w:ascii="Arial" w:hAnsi="Arial" w:cs="Arial"/>
              </w:rPr>
              <w:t xml:space="preserve">Archivado de conformidad con el artículo 79 del Acuerdo 741 de 2019, modificado por el artículo 17 del Acuerdo 837 de 2022, por no discutirse en las sesiones ordinarias del mes de mayo de 2024.   </w:t>
            </w:r>
          </w:p>
        </w:tc>
      </w:tr>
      <w:tr w:rsidR="00BA291B" w:rsidRPr="00BB6528" w14:paraId="3F1C7DCF" w14:textId="77777777" w:rsidTr="00BA291B">
        <w:tc>
          <w:tcPr>
            <w:tcW w:w="4533" w:type="dxa"/>
          </w:tcPr>
          <w:p w14:paraId="566334F7" w14:textId="2F603F0E" w:rsidR="00BA291B" w:rsidRPr="00BB6528" w:rsidRDefault="0030450F" w:rsidP="00BB6528">
            <w:pPr>
              <w:jc w:val="center"/>
              <w:rPr>
                <w:rFonts w:ascii="Arial" w:eastAsia="Arial" w:hAnsi="Arial" w:cs="Arial"/>
              </w:rPr>
            </w:pPr>
            <w:r w:rsidRPr="00BB6528">
              <w:rPr>
                <w:rFonts w:ascii="Arial" w:eastAsia="Arial" w:hAnsi="Arial" w:cs="Arial"/>
              </w:rPr>
              <w:t>508 de 2024</w:t>
            </w:r>
          </w:p>
        </w:tc>
        <w:tc>
          <w:tcPr>
            <w:tcW w:w="4533" w:type="dxa"/>
          </w:tcPr>
          <w:p w14:paraId="673B270F" w14:textId="77777777" w:rsidR="0030450F" w:rsidRPr="00BB6528" w:rsidRDefault="0030450F" w:rsidP="00BB6528">
            <w:pPr>
              <w:jc w:val="both"/>
              <w:rPr>
                <w:rFonts w:ascii="Arial" w:eastAsia="Arial" w:hAnsi="Arial" w:cs="Arial"/>
              </w:rPr>
            </w:pPr>
            <w:r w:rsidRPr="00BB6528">
              <w:rPr>
                <w:rFonts w:ascii="Arial" w:eastAsia="Arial" w:hAnsi="Arial" w:cs="Arial"/>
              </w:rPr>
              <w:t xml:space="preserve">Los concejales Diana Marcela Diago y Rolando González rindieron ponencia positiva con modificaciones. </w:t>
            </w:r>
          </w:p>
          <w:p w14:paraId="6356621C" w14:textId="77777777" w:rsidR="0030450F" w:rsidRPr="00BB6528" w:rsidRDefault="0030450F" w:rsidP="00BB6528">
            <w:pPr>
              <w:jc w:val="both"/>
              <w:rPr>
                <w:rFonts w:ascii="Arial" w:eastAsia="Arial" w:hAnsi="Arial" w:cs="Arial"/>
              </w:rPr>
            </w:pPr>
          </w:p>
          <w:p w14:paraId="36F3B967" w14:textId="40CEA57F" w:rsidR="00BA291B" w:rsidRPr="00BB6528" w:rsidRDefault="0030450F" w:rsidP="00BB6528">
            <w:pPr>
              <w:jc w:val="both"/>
              <w:rPr>
                <w:rFonts w:ascii="Arial" w:eastAsia="Arial" w:hAnsi="Arial" w:cs="Arial"/>
              </w:rPr>
            </w:pPr>
            <w:r w:rsidRPr="00BB6528">
              <w:rPr>
                <w:rFonts w:ascii="Arial" w:hAnsi="Arial" w:cs="Arial"/>
              </w:rPr>
              <w:t xml:space="preserve">Archivado de conformidad con el artículo 79 del Acuerdo 741 de 2019, modificado por el artículo 17 del Acuerdo 837 de 2022, por no discutirse en las sesiones ordinarias del mes de </w:t>
            </w:r>
            <w:r w:rsidR="006E2416" w:rsidRPr="00BB6528">
              <w:rPr>
                <w:rFonts w:ascii="Arial" w:hAnsi="Arial" w:cs="Arial"/>
              </w:rPr>
              <w:t xml:space="preserve">agosto </w:t>
            </w:r>
            <w:r w:rsidRPr="00BB6528">
              <w:rPr>
                <w:rFonts w:ascii="Arial" w:hAnsi="Arial" w:cs="Arial"/>
              </w:rPr>
              <w:t xml:space="preserve">de 2024.   </w:t>
            </w:r>
          </w:p>
        </w:tc>
      </w:tr>
      <w:tr w:rsidR="00BA291B" w:rsidRPr="00BB6528" w14:paraId="68FB61AC" w14:textId="77777777" w:rsidTr="00BA291B">
        <w:tc>
          <w:tcPr>
            <w:tcW w:w="4533" w:type="dxa"/>
          </w:tcPr>
          <w:p w14:paraId="43133C6D" w14:textId="41D547F2" w:rsidR="00BA291B" w:rsidRPr="00BB6528" w:rsidRDefault="00D22741" w:rsidP="00BB6528">
            <w:pPr>
              <w:jc w:val="center"/>
              <w:rPr>
                <w:rFonts w:ascii="Arial" w:eastAsia="Arial" w:hAnsi="Arial" w:cs="Arial"/>
              </w:rPr>
            </w:pPr>
            <w:r w:rsidRPr="00BB6528">
              <w:rPr>
                <w:rFonts w:ascii="Arial" w:eastAsia="Arial" w:hAnsi="Arial" w:cs="Arial"/>
              </w:rPr>
              <w:t>697 de 2024</w:t>
            </w:r>
          </w:p>
        </w:tc>
        <w:tc>
          <w:tcPr>
            <w:tcW w:w="4533" w:type="dxa"/>
          </w:tcPr>
          <w:p w14:paraId="3562B6F5" w14:textId="77777777" w:rsidR="00D22741" w:rsidRPr="00BB6528" w:rsidRDefault="00D22741" w:rsidP="00BB6528">
            <w:pPr>
              <w:jc w:val="both"/>
              <w:rPr>
                <w:rFonts w:ascii="Arial" w:eastAsia="Arial" w:hAnsi="Arial" w:cs="Arial"/>
              </w:rPr>
            </w:pPr>
            <w:r w:rsidRPr="00BB6528">
              <w:rPr>
                <w:rFonts w:ascii="Arial" w:eastAsia="Arial" w:hAnsi="Arial" w:cs="Arial"/>
              </w:rPr>
              <w:t xml:space="preserve">Los concejales Diana Marcela Diago y Rolando González rindieron ponencia positiva con modificaciones. </w:t>
            </w:r>
          </w:p>
          <w:p w14:paraId="2711A840" w14:textId="77777777" w:rsidR="00D22741" w:rsidRPr="00BB6528" w:rsidRDefault="00D22741" w:rsidP="00BB6528">
            <w:pPr>
              <w:jc w:val="both"/>
              <w:rPr>
                <w:rFonts w:ascii="Arial" w:eastAsia="Arial" w:hAnsi="Arial" w:cs="Arial"/>
              </w:rPr>
            </w:pPr>
          </w:p>
          <w:p w14:paraId="5401ED59" w14:textId="28789273" w:rsidR="00BA291B" w:rsidRPr="00BB6528" w:rsidRDefault="00D22741" w:rsidP="00BB6528">
            <w:pPr>
              <w:jc w:val="both"/>
              <w:rPr>
                <w:rFonts w:ascii="Arial" w:eastAsia="Arial" w:hAnsi="Arial" w:cs="Arial"/>
              </w:rPr>
            </w:pPr>
            <w:r w:rsidRPr="00BB6528">
              <w:rPr>
                <w:rFonts w:ascii="Arial" w:hAnsi="Arial" w:cs="Arial"/>
              </w:rPr>
              <w:t xml:space="preserve">Archivado de conformidad con el artículo 79 del Acuerdo 741 de 2019, modificado por el artículo 17 del Acuerdo 837 de 2022, por no discutirse en las sesiones ordinarias del mes de noviembre de 2024.   </w:t>
            </w:r>
          </w:p>
        </w:tc>
      </w:tr>
    </w:tbl>
    <w:p w14:paraId="5B2B713A" w14:textId="77777777" w:rsidR="00BA291B" w:rsidRPr="00BB6528" w:rsidRDefault="00BA291B" w:rsidP="00BB6528">
      <w:pPr>
        <w:pBdr>
          <w:top w:val="nil"/>
          <w:left w:val="nil"/>
          <w:bottom w:val="nil"/>
          <w:right w:val="nil"/>
          <w:between w:val="nil"/>
        </w:pBdr>
        <w:rPr>
          <w:rFonts w:ascii="Arial" w:eastAsia="Arial" w:hAnsi="Arial" w:cs="Arial"/>
          <w:b/>
        </w:rPr>
      </w:pPr>
    </w:p>
    <w:p w14:paraId="1FE00AE3" w14:textId="77777777" w:rsidR="00BE1F4B" w:rsidRPr="00BB6528" w:rsidRDefault="00295799" w:rsidP="00BB6528">
      <w:pPr>
        <w:pStyle w:val="Ttulo2"/>
        <w:numPr>
          <w:ilvl w:val="0"/>
          <w:numId w:val="8"/>
        </w:numPr>
        <w:tabs>
          <w:tab w:val="left" w:pos="830"/>
          <w:tab w:val="left" w:pos="831"/>
        </w:tabs>
        <w:ind w:left="830" w:hanging="712"/>
      </w:pPr>
      <w:r w:rsidRPr="00BB6528">
        <w:t>SUSTENTO JURÍDICO</w:t>
      </w:r>
    </w:p>
    <w:p w14:paraId="710E603B" w14:textId="77777777" w:rsidR="00BE1F4B" w:rsidRPr="00BB6528" w:rsidRDefault="00BE1F4B" w:rsidP="00BB6528">
      <w:pPr>
        <w:pStyle w:val="Ttulo2"/>
        <w:tabs>
          <w:tab w:val="left" w:pos="830"/>
          <w:tab w:val="left" w:pos="831"/>
        </w:tabs>
        <w:ind w:firstLine="119"/>
      </w:pPr>
    </w:p>
    <w:p w14:paraId="4F8EB95C" w14:textId="77777777" w:rsidR="00754964" w:rsidRPr="00BB6528" w:rsidRDefault="00295799" w:rsidP="00BB6528">
      <w:pPr>
        <w:pStyle w:val="Ttulo2"/>
        <w:numPr>
          <w:ilvl w:val="1"/>
          <w:numId w:val="6"/>
        </w:numPr>
        <w:tabs>
          <w:tab w:val="left" w:pos="830"/>
          <w:tab w:val="left" w:pos="831"/>
        </w:tabs>
      </w:pPr>
      <w:r w:rsidRPr="00BB6528">
        <w:t xml:space="preserve">NORMATIVIDAD INTERNACIONAL </w:t>
      </w:r>
    </w:p>
    <w:p w14:paraId="3169D710" w14:textId="77777777" w:rsidR="00754964" w:rsidRPr="00BB6528" w:rsidRDefault="00754964" w:rsidP="00BB6528">
      <w:pPr>
        <w:rPr>
          <w:rFonts w:ascii="Arial" w:hAnsi="Arial" w:cs="Arial"/>
        </w:rPr>
      </w:pPr>
    </w:p>
    <w:p w14:paraId="446C5615" w14:textId="77777777" w:rsidR="00754964" w:rsidRPr="00BB6528" w:rsidRDefault="00754964" w:rsidP="00BB6528">
      <w:pPr>
        <w:pStyle w:val="Ttulo1"/>
        <w:numPr>
          <w:ilvl w:val="0"/>
          <w:numId w:val="15"/>
        </w:numPr>
        <w:shd w:val="clear" w:color="auto" w:fill="FFFFFF" w:themeFill="background1"/>
        <w:rPr>
          <w:rFonts w:ascii="Arial" w:hAnsi="Arial" w:cs="Arial"/>
          <w:b/>
          <w:bCs/>
          <w:sz w:val="22"/>
          <w:szCs w:val="22"/>
        </w:rPr>
      </w:pPr>
      <w:r w:rsidRPr="00BB6528">
        <w:rPr>
          <w:rFonts w:ascii="Arial" w:hAnsi="Arial" w:cs="Arial"/>
          <w:b/>
          <w:bCs/>
          <w:sz w:val="22"/>
          <w:szCs w:val="22"/>
        </w:rPr>
        <w:t>Pacto Internacional de Derechos Económicos, Sociales y Culturales</w:t>
      </w:r>
    </w:p>
    <w:p w14:paraId="0B2F323B" w14:textId="77777777" w:rsidR="00754964" w:rsidRPr="00BB6528" w:rsidRDefault="00754964" w:rsidP="00BB6528">
      <w:pPr>
        <w:pStyle w:val="Ttulo4"/>
        <w:jc w:val="both"/>
        <w:rPr>
          <w:rFonts w:ascii="Arial" w:eastAsia="Arial" w:hAnsi="Arial" w:cs="Arial"/>
          <w:sz w:val="22"/>
          <w:szCs w:val="22"/>
        </w:rPr>
      </w:pPr>
      <w:r w:rsidRPr="00BB6528">
        <w:rPr>
          <w:rFonts w:ascii="Arial" w:eastAsia="Arial" w:hAnsi="Arial" w:cs="Arial"/>
          <w:sz w:val="22"/>
          <w:szCs w:val="22"/>
        </w:rPr>
        <w:t>Artículo 6</w:t>
      </w:r>
    </w:p>
    <w:p w14:paraId="2CA6C9AA" w14:textId="77777777" w:rsidR="00754964" w:rsidRPr="00BB6528" w:rsidRDefault="00754964" w:rsidP="00BB6528">
      <w:pPr>
        <w:pStyle w:val="NormalWeb"/>
        <w:jc w:val="both"/>
        <w:rPr>
          <w:rFonts w:ascii="Arial" w:eastAsia="Arial" w:hAnsi="Arial" w:cs="Arial"/>
          <w:sz w:val="22"/>
          <w:szCs w:val="22"/>
          <w:lang w:val="es-ES"/>
        </w:rPr>
      </w:pPr>
      <w:r w:rsidRPr="00BB6528">
        <w:rPr>
          <w:rFonts w:ascii="Arial" w:eastAsia="Arial" w:hAnsi="Arial" w:cs="Arial"/>
          <w:sz w:val="22"/>
          <w:szCs w:val="22"/>
          <w:lang w:val="es-ES"/>
        </w:rPr>
        <w:t>1. Los Estados Partes en el presente Pacto reconocen el derecho a trabajar, que comprende el derecho de toda persona a tener la oportunidad de ganarse la vida mediante un trabajo libremente escogido o aceptado, y tomarán medidas adecuadas para garantizar este derecho.</w:t>
      </w:r>
    </w:p>
    <w:p w14:paraId="15935C7F" w14:textId="77777777" w:rsidR="00754964" w:rsidRPr="00BB6528" w:rsidRDefault="00754964" w:rsidP="00BB6528">
      <w:pPr>
        <w:pStyle w:val="NormalWeb"/>
        <w:jc w:val="both"/>
        <w:rPr>
          <w:rFonts w:ascii="Arial" w:eastAsia="Arial" w:hAnsi="Arial" w:cs="Arial"/>
          <w:sz w:val="22"/>
          <w:szCs w:val="22"/>
          <w:lang w:val="es-ES"/>
        </w:rPr>
      </w:pPr>
      <w:r w:rsidRPr="00BB6528">
        <w:rPr>
          <w:rFonts w:ascii="Arial" w:eastAsia="Arial" w:hAnsi="Arial" w:cs="Arial"/>
          <w:sz w:val="22"/>
          <w:szCs w:val="22"/>
          <w:lang w:val="es-ES"/>
        </w:rPr>
        <w:t xml:space="preserve">2. Entre las medidas que habrá de adoptar cada uno de los Estados Partes en el presente Pacto para lograr la plena efectividad de este derecho deberá figurar la orientación y formación técnico profesional, la preparación de programas, normas y técnicas encaminadas a conseguir un desarrollo económico, social y cultural constante y la ocupación plena y productiva, en </w:t>
      </w:r>
      <w:r w:rsidRPr="00BB6528">
        <w:rPr>
          <w:rFonts w:ascii="Arial" w:eastAsia="Arial" w:hAnsi="Arial" w:cs="Arial"/>
          <w:sz w:val="22"/>
          <w:szCs w:val="22"/>
          <w:lang w:val="es-ES"/>
        </w:rPr>
        <w:lastRenderedPageBreak/>
        <w:t>condiciones que garanticen las libertades políticas y económicas fundamentales de la persona humana.</w:t>
      </w:r>
      <w:r w:rsidR="00FE021C" w:rsidRPr="00BB6528">
        <w:rPr>
          <w:rFonts w:ascii="Arial" w:eastAsia="Arial" w:hAnsi="Arial" w:cs="Arial"/>
          <w:sz w:val="22"/>
          <w:szCs w:val="22"/>
          <w:lang w:val="es-ES"/>
        </w:rPr>
        <w:t xml:space="preserve"> (Naciones Unidas, 1976)</w:t>
      </w:r>
    </w:p>
    <w:p w14:paraId="51503087" w14:textId="77777777" w:rsidR="00ED7661" w:rsidRPr="00BB6528" w:rsidRDefault="006A62FE" w:rsidP="00BB6528">
      <w:pPr>
        <w:pStyle w:val="Ttulo2"/>
        <w:numPr>
          <w:ilvl w:val="0"/>
          <w:numId w:val="11"/>
        </w:numPr>
        <w:jc w:val="both"/>
      </w:pPr>
      <w:r w:rsidRPr="00BB6528">
        <w:t xml:space="preserve">Objetivos de Desarrollo Sostenible de las Naciones Unidas </w:t>
      </w:r>
    </w:p>
    <w:p w14:paraId="0C629452" w14:textId="77777777" w:rsidR="00ED7661" w:rsidRPr="00BB6528" w:rsidRDefault="00ED7661" w:rsidP="00BB6528">
      <w:pPr>
        <w:pStyle w:val="Ttulo2"/>
        <w:ind w:left="720"/>
        <w:jc w:val="both"/>
      </w:pPr>
    </w:p>
    <w:p w14:paraId="3CE0C922" w14:textId="77777777" w:rsidR="006A62FE" w:rsidRPr="00BB6528" w:rsidRDefault="006A62FE" w:rsidP="00BB6528">
      <w:pPr>
        <w:pStyle w:val="Ttulo2"/>
        <w:numPr>
          <w:ilvl w:val="0"/>
          <w:numId w:val="12"/>
        </w:numPr>
        <w:jc w:val="both"/>
      </w:pPr>
      <w:r w:rsidRPr="00BB6528">
        <w:t xml:space="preserve">Objetivo No. 1: Poner fin a la pobreza en todas sus formas en todo el mundo </w:t>
      </w:r>
    </w:p>
    <w:p w14:paraId="1690F1CC" w14:textId="77777777" w:rsidR="006A62FE" w:rsidRPr="00BB6528" w:rsidRDefault="006A62FE" w:rsidP="00BB6528">
      <w:pPr>
        <w:pStyle w:val="Ttulo2"/>
        <w:ind w:left="0"/>
        <w:jc w:val="both"/>
      </w:pPr>
    </w:p>
    <w:p w14:paraId="5198EDC9" w14:textId="77777777" w:rsidR="006A62FE" w:rsidRPr="00BB6528" w:rsidRDefault="006A62FE" w:rsidP="00BB6528">
      <w:pPr>
        <w:pStyle w:val="Ttulo2"/>
        <w:ind w:left="0"/>
        <w:jc w:val="both"/>
        <w:rPr>
          <w:b w:val="0"/>
        </w:rPr>
      </w:pPr>
      <w:r w:rsidRPr="00BB6528">
        <w:rPr>
          <w:b w:val="0"/>
        </w:rPr>
        <w:t xml:space="preserve">Este objetivo contempla las siguientes metas: </w:t>
      </w:r>
    </w:p>
    <w:p w14:paraId="72E70737" w14:textId="77777777" w:rsidR="00C32A52" w:rsidRPr="00BB6528" w:rsidRDefault="00C32A52" w:rsidP="00BB6528">
      <w:pPr>
        <w:rPr>
          <w:rFonts w:ascii="Arial" w:hAnsi="Arial" w:cs="Arial"/>
        </w:rPr>
      </w:pPr>
    </w:p>
    <w:p w14:paraId="240CC8F6" w14:textId="77777777" w:rsidR="006A62FE" w:rsidRPr="00BB6528" w:rsidRDefault="00C32A52" w:rsidP="00BB6528">
      <w:pPr>
        <w:rPr>
          <w:rFonts w:ascii="Arial" w:hAnsi="Arial" w:cs="Arial"/>
        </w:rPr>
      </w:pPr>
      <w:r w:rsidRPr="00BB6528">
        <w:rPr>
          <w:rFonts w:ascii="Arial" w:hAnsi="Arial" w:cs="Arial"/>
          <w:b/>
          <w:bCs/>
          <w:shd w:val="clear" w:color="auto" w:fill="FFFFFF"/>
        </w:rPr>
        <w:t>1.3</w:t>
      </w:r>
      <w:r w:rsidRPr="00BB6528">
        <w:rPr>
          <w:rFonts w:ascii="Arial" w:hAnsi="Arial" w:cs="Arial"/>
          <w:shd w:val="clear" w:color="auto" w:fill="FFFFFF"/>
        </w:rPr>
        <w:t>   Poner en práctica a nivel nacional sistemas y medidas apropiadas de protección social para todos y, para 2030, lograr una amplia cobertura de los pobres y los más vulnerables.</w:t>
      </w:r>
    </w:p>
    <w:p w14:paraId="19864223" w14:textId="77777777" w:rsidR="00C32A52" w:rsidRPr="00BB6528" w:rsidRDefault="00C32A52" w:rsidP="00BB6528">
      <w:pPr>
        <w:rPr>
          <w:rFonts w:ascii="Arial" w:hAnsi="Arial" w:cs="Arial"/>
        </w:rPr>
      </w:pPr>
    </w:p>
    <w:p w14:paraId="4EA3F81B" w14:textId="77777777" w:rsidR="006A62FE" w:rsidRPr="00BB6528" w:rsidRDefault="00537913" w:rsidP="00BB6528">
      <w:pPr>
        <w:jc w:val="both"/>
        <w:rPr>
          <w:rFonts w:ascii="Arial" w:hAnsi="Arial" w:cs="Arial"/>
          <w:shd w:val="clear" w:color="auto" w:fill="FFFFFF"/>
        </w:rPr>
      </w:pPr>
      <w:r w:rsidRPr="00BB6528">
        <w:rPr>
          <w:rFonts w:ascii="Arial" w:hAnsi="Arial" w:cs="Arial"/>
          <w:b/>
          <w:bCs/>
          <w:shd w:val="clear" w:color="auto" w:fill="FFFFFF"/>
        </w:rPr>
        <w:t>1.5</w:t>
      </w:r>
      <w:r w:rsidRPr="00BB6528">
        <w:rPr>
          <w:rFonts w:ascii="Arial" w:hAnsi="Arial" w:cs="Arial"/>
          <w:shd w:val="clear" w:color="auto" w:fill="FFFFFF"/>
        </w:rPr>
        <w:t>   Para 2030, fomentar la resiliencia de los pobres y las personas que se encuentran en situaciones vulnerables y reducir su exposición y vulnerabilidad a los fenómenos extremos relacionados con el clima y a otros desastres económicos, sociales y ambientales.</w:t>
      </w:r>
    </w:p>
    <w:p w14:paraId="0371F0EA" w14:textId="77777777" w:rsidR="00537913" w:rsidRPr="00BB6528" w:rsidRDefault="00537913" w:rsidP="00BB6528">
      <w:pPr>
        <w:jc w:val="both"/>
        <w:rPr>
          <w:rFonts w:ascii="Arial" w:hAnsi="Arial" w:cs="Arial"/>
          <w:shd w:val="clear" w:color="auto" w:fill="FFFFFF"/>
        </w:rPr>
      </w:pPr>
    </w:p>
    <w:p w14:paraId="4533F0F6" w14:textId="77777777" w:rsidR="00537913" w:rsidRPr="00BB6528" w:rsidRDefault="00537913" w:rsidP="00BB6528">
      <w:pPr>
        <w:jc w:val="both"/>
        <w:rPr>
          <w:rFonts w:ascii="Arial" w:hAnsi="Arial" w:cs="Arial"/>
        </w:rPr>
      </w:pPr>
      <w:r w:rsidRPr="00BB6528">
        <w:rPr>
          <w:rFonts w:ascii="Arial" w:hAnsi="Arial" w:cs="Arial"/>
          <w:b/>
          <w:bCs/>
          <w:shd w:val="clear" w:color="auto" w:fill="FFFFFF"/>
        </w:rPr>
        <w:t>1.b</w:t>
      </w:r>
      <w:r w:rsidRPr="00BB6528">
        <w:rPr>
          <w:rFonts w:ascii="Arial" w:hAnsi="Arial" w:cs="Arial"/>
          <w:shd w:val="clear" w:color="auto" w:fill="FFFFFF"/>
        </w:rPr>
        <w:t>   Crear marcos normativos sólidos en el ámbito nacional, regional e internacional, sobre la base de estrategias de desarrollo en favor de los pobres que tengan en cuenta las cuestiones de género, a fin de apoyar la inversión acelerada en medidas para erradicar la pobreza.</w:t>
      </w:r>
    </w:p>
    <w:p w14:paraId="74AFF0CB" w14:textId="77777777" w:rsidR="002D0327" w:rsidRPr="00BB6528" w:rsidRDefault="002D0327" w:rsidP="00BB6528">
      <w:pPr>
        <w:rPr>
          <w:rFonts w:ascii="Arial" w:hAnsi="Arial" w:cs="Arial"/>
        </w:rPr>
      </w:pPr>
    </w:p>
    <w:p w14:paraId="1CB59D60" w14:textId="77777777" w:rsidR="002D0327" w:rsidRPr="00BB6528" w:rsidRDefault="001E2591" w:rsidP="00BB6528">
      <w:pPr>
        <w:pStyle w:val="Prrafodelista"/>
        <w:numPr>
          <w:ilvl w:val="0"/>
          <w:numId w:val="12"/>
        </w:numPr>
        <w:rPr>
          <w:rFonts w:ascii="Arial" w:hAnsi="Arial" w:cs="Arial"/>
          <w:b/>
          <w:shd w:val="clear" w:color="auto" w:fill="FFFFFF"/>
        </w:rPr>
      </w:pPr>
      <w:r w:rsidRPr="00BB6528">
        <w:rPr>
          <w:rFonts w:ascii="Arial" w:hAnsi="Arial" w:cs="Arial"/>
          <w:b/>
          <w:shd w:val="clear" w:color="auto" w:fill="FFFFFF"/>
        </w:rPr>
        <w:t xml:space="preserve">Objetivo No. 8 Trabajo decente y crecimiento económico </w:t>
      </w:r>
    </w:p>
    <w:p w14:paraId="7E6328A3" w14:textId="77777777" w:rsidR="001E2591" w:rsidRPr="00BB6528" w:rsidRDefault="001E2591" w:rsidP="00BB6528">
      <w:pPr>
        <w:rPr>
          <w:rFonts w:ascii="Arial" w:hAnsi="Arial" w:cs="Arial"/>
          <w:b/>
          <w:shd w:val="clear" w:color="auto" w:fill="FFFFFF"/>
        </w:rPr>
      </w:pPr>
    </w:p>
    <w:p w14:paraId="3D1B0155" w14:textId="77777777" w:rsidR="00905C58" w:rsidRPr="00BB6528" w:rsidRDefault="00905C58" w:rsidP="00BB6528">
      <w:pPr>
        <w:jc w:val="both"/>
        <w:rPr>
          <w:rFonts w:ascii="Arial" w:hAnsi="Arial" w:cs="Arial"/>
          <w:shd w:val="clear" w:color="auto" w:fill="FFFFFF"/>
        </w:rPr>
      </w:pPr>
      <w:r w:rsidRPr="00BB6528">
        <w:rPr>
          <w:rFonts w:ascii="Arial" w:hAnsi="Arial" w:cs="Arial"/>
          <w:shd w:val="clear" w:color="auto" w:fill="FFFFFF"/>
        </w:rPr>
        <w:t>Dentro de las principales metas se destacan:</w:t>
      </w:r>
    </w:p>
    <w:p w14:paraId="500EE721" w14:textId="77777777" w:rsidR="00905C58" w:rsidRPr="00BB6528" w:rsidRDefault="00905C58" w:rsidP="00BB6528">
      <w:pPr>
        <w:jc w:val="both"/>
        <w:rPr>
          <w:rFonts w:ascii="Arial" w:hAnsi="Arial" w:cs="Arial"/>
          <w:b/>
          <w:shd w:val="clear" w:color="auto" w:fill="FFFFFF"/>
        </w:rPr>
      </w:pPr>
    </w:p>
    <w:p w14:paraId="66C5C13E" w14:textId="77777777" w:rsidR="001E2591" w:rsidRPr="00BB6528" w:rsidRDefault="00905C58" w:rsidP="00BB6528">
      <w:pPr>
        <w:jc w:val="both"/>
        <w:rPr>
          <w:rFonts w:ascii="Arial" w:hAnsi="Arial" w:cs="Arial"/>
          <w:shd w:val="clear" w:color="auto" w:fill="FFFFFF"/>
        </w:rPr>
      </w:pPr>
      <w:r w:rsidRPr="00BB6528">
        <w:rPr>
          <w:rFonts w:ascii="Arial" w:hAnsi="Arial" w:cs="Arial"/>
          <w:b/>
          <w:bCs/>
          <w:shd w:val="clear" w:color="auto" w:fill="FFFFFF"/>
        </w:rPr>
        <w:t>8.3</w:t>
      </w:r>
      <w:r w:rsidRPr="00BB6528">
        <w:rPr>
          <w:rFonts w:ascii="Arial" w:hAnsi="Arial" w:cs="Arial"/>
          <w:shd w:val="clear" w:color="auto" w:fill="FFFFFF"/>
        </w:rPr>
        <w:t> Promover políticas orientadas al desarrollo que apoyen las actividades productivas, la creación de puestos de trabajo decentes, el emprendimiento, la creatividad y la innovación, y fomentar la formalización y el crecimiento de las microempresas y las pequeñas y medianas empresas, incluso mediante el acceso a servicios financieros.</w:t>
      </w:r>
    </w:p>
    <w:p w14:paraId="4B9342B6" w14:textId="77777777" w:rsidR="00905C58" w:rsidRPr="00BB6528" w:rsidRDefault="00905C58" w:rsidP="00BB6528">
      <w:pPr>
        <w:jc w:val="both"/>
        <w:rPr>
          <w:rFonts w:ascii="Arial" w:hAnsi="Arial" w:cs="Arial"/>
          <w:shd w:val="clear" w:color="auto" w:fill="FFFFFF"/>
        </w:rPr>
      </w:pPr>
    </w:p>
    <w:p w14:paraId="6B731C20" w14:textId="77777777" w:rsidR="00905C58" w:rsidRPr="00BB6528" w:rsidRDefault="00905C58" w:rsidP="00BB6528">
      <w:pPr>
        <w:pStyle w:val="Prrafodelista"/>
        <w:numPr>
          <w:ilvl w:val="0"/>
          <w:numId w:val="12"/>
        </w:numPr>
        <w:jc w:val="both"/>
        <w:rPr>
          <w:rFonts w:ascii="Arial" w:hAnsi="Arial" w:cs="Arial"/>
          <w:b/>
          <w:shd w:val="clear" w:color="auto" w:fill="FFFFFF"/>
        </w:rPr>
      </w:pPr>
      <w:r w:rsidRPr="00BB6528">
        <w:rPr>
          <w:rFonts w:ascii="Arial" w:hAnsi="Arial" w:cs="Arial"/>
          <w:b/>
          <w:shd w:val="clear" w:color="auto" w:fill="FFFFFF"/>
        </w:rPr>
        <w:t xml:space="preserve">Objetivo No. 10 Reducción de las desigualdades </w:t>
      </w:r>
    </w:p>
    <w:p w14:paraId="3A0AF9ED" w14:textId="77777777" w:rsidR="00905C58" w:rsidRPr="00BB6528" w:rsidRDefault="00905C58" w:rsidP="00BB6528">
      <w:pPr>
        <w:jc w:val="both"/>
        <w:rPr>
          <w:rFonts w:ascii="Arial" w:hAnsi="Arial" w:cs="Arial"/>
          <w:b/>
          <w:shd w:val="clear" w:color="auto" w:fill="FFFFFF"/>
        </w:rPr>
      </w:pPr>
    </w:p>
    <w:p w14:paraId="5222CE24" w14:textId="77777777" w:rsidR="00905C58" w:rsidRPr="00BB6528" w:rsidRDefault="009900B2" w:rsidP="00BB6528">
      <w:pPr>
        <w:jc w:val="both"/>
        <w:rPr>
          <w:rFonts w:ascii="Arial" w:hAnsi="Arial" w:cs="Arial"/>
          <w:shd w:val="clear" w:color="auto" w:fill="FFFFFF"/>
        </w:rPr>
      </w:pPr>
      <w:r w:rsidRPr="00BB6528">
        <w:rPr>
          <w:rFonts w:ascii="Arial" w:hAnsi="Arial" w:cs="Arial"/>
          <w:shd w:val="clear" w:color="auto" w:fill="FFFFFF"/>
        </w:rPr>
        <w:t>En este objetivo se destaca la siguiente meta:</w:t>
      </w:r>
    </w:p>
    <w:p w14:paraId="1C4B1B24" w14:textId="77777777" w:rsidR="009900B2" w:rsidRPr="00BB6528" w:rsidRDefault="009900B2" w:rsidP="00BB6528">
      <w:pPr>
        <w:jc w:val="both"/>
        <w:rPr>
          <w:rFonts w:ascii="Arial" w:hAnsi="Arial" w:cs="Arial"/>
          <w:shd w:val="clear" w:color="auto" w:fill="FFFFFF"/>
        </w:rPr>
      </w:pPr>
    </w:p>
    <w:p w14:paraId="085CE250" w14:textId="77777777" w:rsidR="009900B2" w:rsidRPr="00BB6528" w:rsidRDefault="009900B2" w:rsidP="00BB6528">
      <w:pPr>
        <w:jc w:val="both"/>
        <w:rPr>
          <w:rFonts w:ascii="Arial" w:hAnsi="Arial" w:cs="Arial"/>
          <w:shd w:val="clear" w:color="auto" w:fill="FFFFFF"/>
        </w:rPr>
      </w:pPr>
      <w:r w:rsidRPr="00BB6528">
        <w:rPr>
          <w:rFonts w:ascii="Arial" w:hAnsi="Arial" w:cs="Arial"/>
          <w:b/>
          <w:bCs/>
          <w:shd w:val="clear" w:color="auto" w:fill="FFFFFF"/>
        </w:rPr>
        <w:t>10.2</w:t>
      </w:r>
      <w:r w:rsidRPr="00BB6528">
        <w:rPr>
          <w:rFonts w:ascii="Arial" w:hAnsi="Arial" w:cs="Arial"/>
          <w:shd w:val="clear" w:color="auto" w:fill="FFFFFF"/>
        </w:rPr>
        <w:t> De aquí a 2030, potenciar y promover la inclusión social, económica y política de todas las personas, independientemente de su edad, sexo, discapacidad, raza, etnia, origen, religión o situación económica u otra condición. (Naciones Unidas, s.f.)</w:t>
      </w:r>
    </w:p>
    <w:p w14:paraId="6E62CD4F" w14:textId="77777777" w:rsidR="009900B2" w:rsidRPr="00BB6528" w:rsidRDefault="009900B2" w:rsidP="00BB6528">
      <w:pPr>
        <w:jc w:val="both"/>
        <w:rPr>
          <w:rFonts w:ascii="Arial" w:hAnsi="Arial" w:cs="Arial"/>
          <w:shd w:val="clear" w:color="auto" w:fill="FFFFFF"/>
        </w:rPr>
      </w:pPr>
    </w:p>
    <w:p w14:paraId="5F6B3D05" w14:textId="77777777" w:rsidR="00BE1F4B" w:rsidRPr="00BB6528" w:rsidRDefault="00295799" w:rsidP="00BB6528">
      <w:pPr>
        <w:pStyle w:val="Ttulo2"/>
        <w:numPr>
          <w:ilvl w:val="1"/>
          <w:numId w:val="6"/>
        </w:numPr>
        <w:tabs>
          <w:tab w:val="left" w:pos="830"/>
          <w:tab w:val="left" w:pos="831"/>
        </w:tabs>
      </w:pPr>
      <w:r w:rsidRPr="00BB6528">
        <w:t xml:space="preserve">MARCO CONSTITUCIONAL </w:t>
      </w:r>
    </w:p>
    <w:p w14:paraId="3010C342" w14:textId="77777777" w:rsidR="00ED7661" w:rsidRPr="00BB6528" w:rsidRDefault="00ED7661" w:rsidP="00BB6528">
      <w:pPr>
        <w:rPr>
          <w:rFonts w:ascii="Arial" w:hAnsi="Arial" w:cs="Arial"/>
        </w:rPr>
      </w:pPr>
    </w:p>
    <w:p w14:paraId="0E1F77AC" w14:textId="77777777" w:rsidR="00D92D48" w:rsidRPr="00BB6528" w:rsidRDefault="00D92D48" w:rsidP="00BB6528">
      <w:pPr>
        <w:jc w:val="both"/>
        <w:rPr>
          <w:rFonts w:ascii="Arial" w:eastAsia="Times New Roman" w:hAnsi="Arial" w:cs="Arial"/>
        </w:rPr>
      </w:pPr>
      <w:r w:rsidRPr="00BB6528">
        <w:rPr>
          <w:rFonts w:ascii="Arial" w:eastAsia="Times New Roman" w:hAnsi="Arial" w:cs="Arial"/>
          <w:b/>
          <w:bCs/>
        </w:rPr>
        <w:t>Artículo 25.</w:t>
      </w:r>
      <w:r w:rsidRPr="00BB6528">
        <w:rPr>
          <w:rFonts w:ascii="Arial" w:eastAsia="Times New Roman" w:hAnsi="Arial" w:cs="Arial"/>
        </w:rPr>
        <w:t xml:space="preserve"> El trabajo es un derecho y una obligación social y goza, en todas sus modalidades, de la especial protección del Estado. Toda persona tiene derecho a un trabajo en condiciones dignas y justas.</w:t>
      </w:r>
    </w:p>
    <w:p w14:paraId="683EB9E7" w14:textId="77777777" w:rsidR="00D92D48" w:rsidRPr="00BB6528" w:rsidRDefault="00D92D48" w:rsidP="00BB6528">
      <w:pPr>
        <w:rPr>
          <w:rFonts w:ascii="Arial" w:eastAsia="Times New Roman" w:hAnsi="Arial" w:cs="Arial"/>
        </w:rPr>
      </w:pPr>
    </w:p>
    <w:p w14:paraId="496ECA81" w14:textId="77777777" w:rsidR="00D92D48" w:rsidRPr="00BB6528" w:rsidRDefault="00D92D48" w:rsidP="00BB6528">
      <w:pPr>
        <w:jc w:val="both"/>
        <w:rPr>
          <w:rFonts w:ascii="Arial" w:eastAsia="Times New Roman" w:hAnsi="Arial" w:cs="Arial"/>
        </w:rPr>
      </w:pPr>
      <w:r w:rsidRPr="00BB6528">
        <w:rPr>
          <w:rFonts w:ascii="Arial" w:eastAsia="Times New Roman" w:hAnsi="Arial" w:cs="Arial"/>
          <w:b/>
          <w:bCs/>
        </w:rPr>
        <w:t>Artículo 53.</w:t>
      </w:r>
      <w:r w:rsidRPr="00BB6528">
        <w:rPr>
          <w:rFonts w:ascii="Arial" w:eastAsia="Times New Roman" w:hAnsi="Arial" w:cs="Arial"/>
        </w:rPr>
        <w:t xml:space="preserve"> El Congreso expedirá el estatuto del trabajo. La ley correspondiente tendrá en cuenta por lo menos los siguientes principios mínimos fundamentales: Igualdad de oportunidades para los trabajadores; remuneración mínima vital y móvil, proporcional a la cantidad y calidad de trabajo; estabilidad en el empleo; irrenunciabilidad a los beneficios mínimos establecidos en normas laborales; facultades para transigir y conciliar sobre derechos inciertos y discutibles; situación más favorable al trabajador en caso de duda en la aplicación e interpretación de las fuentes formales de derecho; primacía de la realidad sobre formalidades establecidas por los sujetos de las relaciones laborales; garantía a la seguridad social, la capacitación, el adiestramiento y el descanso necesario; protección especial a la mujer, a la maternidad y al trabajador menor de edad. El estado garantiza el derecho al pago oportuno y al reajuste periódico de las pensiones legales. Los convenios internacionales del trabajo debidamente ratificados, hacen parte de la legislación interna. La ley, los contratos, los acuerdos y convenios de trabajo, no pueden menoscabar la libertad, la dignidad humana ni los derechos de los trabajadores.</w:t>
      </w:r>
    </w:p>
    <w:p w14:paraId="3A5B8CCF" w14:textId="77777777" w:rsidR="00D92D48" w:rsidRPr="00BB6528" w:rsidRDefault="00D92D48" w:rsidP="00BB6528">
      <w:pPr>
        <w:rPr>
          <w:rFonts w:ascii="Arial" w:eastAsia="Times New Roman" w:hAnsi="Arial" w:cs="Arial"/>
        </w:rPr>
      </w:pPr>
    </w:p>
    <w:p w14:paraId="6535A1C9" w14:textId="77777777" w:rsidR="00D92D48" w:rsidRPr="00BB6528" w:rsidRDefault="00D92D48" w:rsidP="00BB6528">
      <w:pPr>
        <w:jc w:val="both"/>
        <w:rPr>
          <w:rFonts w:ascii="Arial" w:eastAsia="Times New Roman" w:hAnsi="Arial" w:cs="Arial"/>
        </w:rPr>
      </w:pPr>
      <w:r w:rsidRPr="00BB6528">
        <w:rPr>
          <w:rFonts w:ascii="Arial" w:eastAsia="Times New Roman" w:hAnsi="Arial" w:cs="Arial"/>
          <w:b/>
          <w:bCs/>
        </w:rPr>
        <w:t>Artículo 54.</w:t>
      </w:r>
      <w:r w:rsidRPr="00BB6528">
        <w:rPr>
          <w:rFonts w:ascii="Arial" w:eastAsia="Times New Roman" w:hAnsi="Arial" w:cs="Arial"/>
        </w:rPr>
        <w:t xml:space="preserve"> Es obligación del Estado y de los empleadores ofrecer formación y habilitación profesional y técnica a quienes lo requieran. El Estado debe propiciar la ubicación laboral de las personas en edad de trabajar y garantizar a los minusválidos el derecho a un trabajo acorde con sus condiciones de salud.</w:t>
      </w:r>
    </w:p>
    <w:p w14:paraId="558C8BE3" w14:textId="77777777" w:rsidR="00D92D48" w:rsidRPr="00BB6528" w:rsidRDefault="00D92D48" w:rsidP="00BB6528">
      <w:pPr>
        <w:rPr>
          <w:rFonts w:ascii="Arial" w:eastAsia="Times New Roman" w:hAnsi="Arial" w:cs="Arial"/>
        </w:rPr>
      </w:pPr>
    </w:p>
    <w:p w14:paraId="0BDF6493" w14:textId="77777777" w:rsidR="00D92D48" w:rsidRPr="00BB6528" w:rsidRDefault="00D92D48" w:rsidP="00BB6528">
      <w:pPr>
        <w:jc w:val="both"/>
        <w:rPr>
          <w:rFonts w:ascii="Arial" w:eastAsia="Times New Roman" w:hAnsi="Arial" w:cs="Arial"/>
        </w:rPr>
      </w:pPr>
      <w:r w:rsidRPr="00BB6528">
        <w:rPr>
          <w:rFonts w:ascii="Arial" w:eastAsia="Times New Roman" w:hAnsi="Arial" w:cs="Arial"/>
          <w:b/>
          <w:bCs/>
        </w:rPr>
        <w:t>Artículo 57.</w:t>
      </w:r>
      <w:r w:rsidRPr="00BB6528">
        <w:rPr>
          <w:rFonts w:ascii="Arial" w:eastAsia="Times New Roman" w:hAnsi="Arial" w:cs="Arial"/>
        </w:rPr>
        <w:t xml:space="preserve"> La ley podrá establecer los estímulos y los medios para que los trabajadores participen en la gestión de las empresas.</w:t>
      </w:r>
    </w:p>
    <w:p w14:paraId="14221E77" w14:textId="77777777" w:rsidR="00D92D48" w:rsidRPr="00BB6528" w:rsidRDefault="00D92D48" w:rsidP="00BB6528">
      <w:pPr>
        <w:rPr>
          <w:rFonts w:ascii="Arial" w:eastAsia="Times New Roman" w:hAnsi="Arial" w:cs="Arial"/>
        </w:rPr>
      </w:pPr>
    </w:p>
    <w:p w14:paraId="7BF78482" w14:textId="77777777" w:rsidR="00D92D48" w:rsidRPr="00BB6528" w:rsidRDefault="00D92D48" w:rsidP="00BB6528">
      <w:pPr>
        <w:jc w:val="both"/>
        <w:rPr>
          <w:rFonts w:ascii="Arial" w:eastAsia="Times New Roman" w:hAnsi="Arial" w:cs="Arial"/>
        </w:rPr>
      </w:pPr>
      <w:r w:rsidRPr="00BB6528">
        <w:rPr>
          <w:rFonts w:ascii="Arial" w:eastAsia="Times New Roman" w:hAnsi="Arial" w:cs="Arial"/>
          <w:b/>
          <w:bCs/>
        </w:rPr>
        <w:t>Artículo 334.</w:t>
      </w:r>
      <w:r w:rsidRPr="00BB6528">
        <w:rPr>
          <w:rFonts w:ascii="Arial" w:eastAsia="Times New Roman" w:hAnsi="Arial" w:cs="Arial"/>
        </w:rPr>
        <w:t xml:space="preserve"> La dirección general de la economía estará a cargo del Estado. </w:t>
      </w:r>
    </w:p>
    <w:p w14:paraId="61A361CA" w14:textId="77777777" w:rsidR="00D92D48" w:rsidRPr="00BB6528" w:rsidRDefault="00D92D48" w:rsidP="00BB6528">
      <w:pPr>
        <w:rPr>
          <w:rFonts w:ascii="Arial" w:eastAsia="Times New Roman" w:hAnsi="Arial" w:cs="Arial"/>
        </w:rPr>
      </w:pPr>
    </w:p>
    <w:p w14:paraId="53EB783E" w14:textId="77777777" w:rsidR="00D92D48" w:rsidRPr="00BB6528" w:rsidRDefault="00D92D48" w:rsidP="00BB6528">
      <w:pPr>
        <w:jc w:val="both"/>
        <w:rPr>
          <w:rFonts w:ascii="Arial" w:eastAsia="Times New Roman" w:hAnsi="Arial" w:cs="Arial"/>
        </w:rPr>
      </w:pPr>
      <w:r w:rsidRPr="00BB6528">
        <w:rPr>
          <w:rFonts w:ascii="Arial" w:eastAsia="Times New Roman" w:hAnsi="Arial" w:cs="Arial"/>
        </w:rPr>
        <w:t>(…)</w:t>
      </w:r>
    </w:p>
    <w:p w14:paraId="0B70D804" w14:textId="77777777" w:rsidR="00D92D48" w:rsidRPr="00BB6528" w:rsidRDefault="00D92D48" w:rsidP="00BB6528">
      <w:pPr>
        <w:rPr>
          <w:rFonts w:ascii="Arial" w:eastAsia="Times New Roman" w:hAnsi="Arial" w:cs="Arial"/>
        </w:rPr>
      </w:pPr>
    </w:p>
    <w:p w14:paraId="031BBDBD" w14:textId="77777777" w:rsidR="00D92D48" w:rsidRPr="00BB6528" w:rsidRDefault="00D92D48" w:rsidP="00BB6528">
      <w:pPr>
        <w:jc w:val="both"/>
        <w:rPr>
          <w:rFonts w:ascii="Arial" w:eastAsia="Times New Roman" w:hAnsi="Arial" w:cs="Arial"/>
        </w:rPr>
      </w:pPr>
      <w:r w:rsidRPr="00BB6528">
        <w:rPr>
          <w:rFonts w:ascii="Arial" w:eastAsia="Times New Roman" w:hAnsi="Arial" w:cs="Arial"/>
        </w:rPr>
        <w:t>El Estado, de manera especial, intervendrá para dar pleno empleo a los recursos humanos y asegurar, de manera progresiva, que todas las personas, en particular las de menores ingresos, tengan acceso efectivo al conjunto de los bienes y servicios básicos. También para promover la productividad y competitividad y el desarrollo armónico de las regiones.</w:t>
      </w:r>
    </w:p>
    <w:p w14:paraId="5A4ABC8C" w14:textId="77777777" w:rsidR="00BE1F4B" w:rsidRPr="00BB6528" w:rsidRDefault="00BE1F4B" w:rsidP="00BB6528">
      <w:pPr>
        <w:widowControl/>
        <w:pBdr>
          <w:top w:val="nil"/>
          <w:left w:val="nil"/>
          <w:bottom w:val="nil"/>
          <w:right w:val="nil"/>
          <w:between w:val="nil"/>
        </w:pBdr>
        <w:jc w:val="both"/>
        <w:rPr>
          <w:rFonts w:ascii="Arial" w:eastAsia="Times New Roman" w:hAnsi="Arial" w:cs="Arial"/>
        </w:rPr>
      </w:pPr>
      <w:bookmarkStart w:id="3" w:name="bookmark=id.1fob9te" w:colFirst="0" w:colLast="0"/>
      <w:bookmarkEnd w:id="3"/>
    </w:p>
    <w:p w14:paraId="00302C3E" w14:textId="77777777" w:rsidR="00BE1F4B" w:rsidRPr="00BB6528" w:rsidRDefault="00295799" w:rsidP="00BB6528">
      <w:pPr>
        <w:pStyle w:val="Ttulo2"/>
        <w:tabs>
          <w:tab w:val="left" w:pos="830"/>
          <w:tab w:val="left" w:pos="831"/>
        </w:tabs>
        <w:ind w:firstLine="119"/>
      </w:pPr>
      <w:r w:rsidRPr="00BB6528">
        <w:t>4.3 MARCO LEGAL</w:t>
      </w:r>
    </w:p>
    <w:p w14:paraId="531E07C9" w14:textId="76E01B01" w:rsidR="00BE1F4B" w:rsidRPr="00BB6528" w:rsidRDefault="00BE1F4B" w:rsidP="00BB6528">
      <w:pPr>
        <w:pStyle w:val="Ttulo2"/>
        <w:tabs>
          <w:tab w:val="left" w:pos="830"/>
          <w:tab w:val="left" w:pos="831"/>
        </w:tabs>
        <w:ind w:firstLine="119"/>
      </w:pPr>
    </w:p>
    <w:p w14:paraId="0E78DF8A" w14:textId="2CE30CBF" w:rsidR="007F6BC0" w:rsidRPr="00BB6528" w:rsidRDefault="007F6BC0" w:rsidP="00BB6528">
      <w:pPr>
        <w:pStyle w:val="Prrafodelista"/>
        <w:numPr>
          <w:ilvl w:val="0"/>
          <w:numId w:val="11"/>
        </w:numPr>
        <w:jc w:val="both"/>
        <w:rPr>
          <w:rFonts w:ascii="Arial" w:hAnsi="Arial" w:cs="Arial"/>
          <w:b/>
        </w:rPr>
      </w:pPr>
      <w:r w:rsidRPr="00BB6528">
        <w:rPr>
          <w:rFonts w:ascii="Arial" w:hAnsi="Arial" w:cs="Arial"/>
          <w:b/>
        </w:rPr>
        <w:t>Ley 1251 de 2008.</w:t>
      </w:r>
      <w:r w:rsidR="00DE2DD2" w:rsidRPr="00BB6528">
        <w:rPr>
          <w:rFonts w:ascii="Arial" w:hAnsi="Arial" w:cs="Arial"/>
          <w:b/>
        </w:rPr>
        <w:t xml:space="preserve"> </w:t>
      </w:r>
      <w:r w:rsidR="00DE2DD2" w:rsidRPr="00BB6528">
        <w:rPr>
          <w:rFonts w:ascii="Arial" w:eastAsia="Arial" w:hAnsi="Arial" w:cs="Arial"/>
          <w:b/>
          <w:bCs/>
        </w:rPr>
        <w:t xml:space="preserve">"Por la cual se dictan normas tendientes a procurar la protección, promoción y defensa de los derechos de los adultos mayores". </w:t>
      </w:r>
    </w:p>
    <w:p w14:paraId="76A339E7" w14:textId="779F8F91" w:rsidR="00EA31E4" w:rsidRPr="00BB6528" w:rsidRDefault="00EA31E4" w:rsidP="00BB6528">
      <w:pPr>
        <w:jc w:val="both"/>
        <w:rPr>
          <w:rFonts w:ascii="Arial" w:hAnsi="Arial" w:cs="Arial"/>
          <w:b/>
          <w:bCs/>
          <w:shd w:val="clear" w:color="auto" w:fill="FFFFFF"/>
        </w:rPr>
      </w:pPr>
    </w:p>
    <w:p w14:paraId="3278DFD6" w14:textId="5062BAC0" w:rsidR="00F00649" w:rsidRPr="00BB6528" w:rsidRDefault="00EA31E4" w:rsidP="00BB6528">
      <w:pPr>
        <w:jc w:val="both"/>
        <w:rPr>
          <w:rFonts w:ascii="Arial" w:hAnsi="Arial" w:cs="Arial"/>
          <w:shd w:val="clear" w:color="auto" w:fill="FFFFFF"/>
        </w:rPr>
      </w:pPr>
      <w:r w:rsidRPr="00BB6528">
        <w:rPr>
          <w:rFonts w:ascii="Arial" w:hAnsi="Arial" w:cs="Arial"/>
          <w:b/>
          <w:bCs/>
          <w:shd w:val="clear" w:color="auto" w:fill="FFFFFF"/>
        </w:rPr>
        <w:t>Artículo 17. Áreas de intervención. </w:t>
      </w:r>
      <w:r w:rsidRPr="00BB6528">
        <w:rPr>
          <w:rFonts w:ascii="Arial" w:hAnsi="Arial" w:cs="Arial"/>
          <w:shd w:val="clear" w:color="auto" w:fill="FFFFFF"/>
        </w:rPr>
        <w:t>En la elaboración del Plan Nacional se tendrán en cuenta las siguientes áreas de intervención:</w:t>
      </w:r>
    </w:p>
    <w:p w14:paraId="3F92C465" w14:textId="3F539EF8" w:rsidR="00EA31E4" w:rsidRPr="00BB6528" w:rsidRDefault="00EA31E4" w:rsidP="00BB6528">
      <w:pPr>
        <w:jc w:val="both"/>
        <w:rPr>
          <w:rFonts w:ascii="Arial" w:hAnsi="Arial" w:cs="Arial"/>
          <w:shd w:val="clear" w:color="auto" w:fill="FFFFFF"/>
        </w:rPr>
      </w:pPr>
    </w:p>
    <w:p w14:paraId="06065C26" w14:textId="4053B4DD" w:rsidR="00EA31E4" w:rsidRPr="00BB6528" w:rsidRDefault="00EA31E4" w:rsidP="00BB6528">
      <w:pPr>
        <w:jc w:val="both"/>
        <w:rPr>
          <w:rFonts w:ascii="Arial" w:hAnsi="Arial" w:cs="Arial"/>
          <w:shd w:val="clear" w:color="auto" w:fill="FFFFFF"/>
        </w:rPr>
      </w:pPr>
      <w:r w:rsidRPr="00BB6528">
        <w:rPr>
          <w:rFonts w:ascii="Arial" w:hAnsi="Arial" w:cs="Arial"/>
          <w:shd w:val="clear" w:color="auto" w:fill="FFFFFF"/>
        </w:rPr>
        <w:t>(…)</w:t>
      </w:r>
    </w:p>
    <w:p w14:paraId="274B2AFA" w14:textId="77777777" w:rsidR="002C5F27" w:rsidRPr="00BB6528" w:rsidRDefault="002C5F27" w:rsidP="00BB6528">
      <w:pPr>
        <w:widowControl/>
        <w:shd w:val="clear" w:color="auto" w:fill="FFFFFF"/>
        <w:spacing w:before="100" w:beforeAutospacing="1" w:after="100" w:afterAutospacing="1"/>
        <w:jc w:val="both"/>
        <w:rPr>
          <w:rFonts w:ascii="Arial" w:eastAsia="Times New Roman" w:hAnsi="Arial" w:cs="Arial"/>
          <w:lang w:val="es-CO"/>
        </w:rPr>
      </w:pPr>
      <w:r w:rsidRPr="00BB6528">
        <w:rPr>
          <w:rFonts w:ascii="Arial" w:eastAsia="Times New Roman" w:hAnsi="Arial" w:cs="Arial"/>
          <w:lang w:val="es-CO"/>
        </w:rPr>
        <w:t>4. </w:t>
      </w:r>
      <w:r w:rsidRPr="00BB6528">
        <w:rPr>
          <w:rFonts w:ascii="Arial" w:eastAsia="Times New Roman" w:hAnsi="Arial" w:cs="Arial"/>
          <w:b/>
          <w:bCs/>
          <w:lang w:val="es-CO"/>
        </w:rPr>
        <w:t>Productividad. </w:t>
      </w:r>
      <w:r w:rsidRPr="00BB6528">
        <w:rPr>
          <w:rFonts w:ascii="Arial" w:eastAsia="Times New Roman" w:hAnsi="Arial" w:cs="Arial"/>
          <w:lang w:val="es-CO"/>
        </w:rPr>
        <w:t>El Estado a través de sus entidades del orden Nacional, Departamental, Distrital y Municipal de conformidad con el ámbito de sus competencias, las instituciones públicas y privadas, la sociedad y la familia deberán generar acciones tendientes a involucrar al adulto mayor en el desarrollo económico y productivo de nuestro país, para esto deberán:</w:t>
      </w:r>
    </w:p>
    <w:p w14:paraId="09BC84E0" w14:textId="77777777" w:rsidR="002C5F27" w:rsidRPr="00BB6528" w:rsidRDefault="002C5F27" w:rsidP="00BB6528">
      <w:pPr>
        <w:widowControl/>
        <w:shd w:val="clear" w:color="auto" w:fill="FFFFFF"/>
        <w:spacing w:before="100" w:beforeAutospacing="1" w:after="100" w:afterAutospacing="1"/>
        <w:jc w:val="both"/>
        <w:rPr>
          <w:rFonts w:ascii="Arial" w:eastAsia="Times New Roman" w:hAnsi="Arial" w:cs="Arial"/>
          <w:lang w:val="es-CO"/>
        </w:rPr>
      </w:pPr>
      <w:r w:rsidRPr="00BB6528">
        <w:rPr>
          <w:rFonts w:ascii="Arial" w:eastAsia="Times New Roman" w:hAnsi="Arial" w:cs="Arial"/>
          <w:lang w:val="es-CO"/>
        </w:rPr>
        <w:t>a. Facilitar y promover la obtención de ingresos mediante el empleo, el desarrollo de proyectos productivos, y la formación de empresas sociales para el adulto mayor;</w:t>
      </w:r>
    </w:p>
    <w:p w14:paraId="204246DD" w14:textId="77777777" w:rsidR="002C5F27" w:rsidRPr="00BB6528" w:rsidRDefault="002C5F27" w:rsidP="00BB6528">
      <w:pPr>
        <w:widowControl/>
        <w:shd w:val="clear" w:color="auto" w:fill="FFFFFF"/>
        <w:spacing w:before="100" w:beforeAutospacing="1" w:after="100" w:afterAutospacing="1"/>
        <w:jc w:val="both"/>
        <w:rPr>
          <w:rFonts w:ascii="Arial" w:eastAsia="Times New Roman" w:hAnsi="Arial" w:cs="Arial"/>
          <w:lang w:val="es-CO"/>
        </w:rPr>
      </w:pPr>
      <w:r w:rsidRPr="00BB6528">
        <w:rPr>
          <w:rFonts w:ascii="Arial" w:eastAsia="Times New Roman" w:hAnsi="Arial" w:cs="Arial"/>
          <w:lang w:val="es-CO"/>
        </w:rPr>
        <w:t>b. Desarrollar mecanismos para el acceso al crédito con propósitos productivos para el adulto mayor;</w:t>
      </w:r>
    </w:p>
    <w:p w14:paraId="29A55CAF" w14:textId="77777777" w:rsidR="002C5F27" w:rsidRPr="00BB6528" w:rsidRDefault="002C5F27" w:rsidP="00BB6528">
      <w:pPr>
        <w:widowControl/>
        <w:shd w:val="clear" w:color="auto" w:fill="FFFFFF"/>
        <w:spacing w:before="100" w:beforeAutospacing="1" w:after="100" w:afterAutospacing="1"/>
        <w:jc w:val="both"/>
        <w:rPr>
          <w:rFonts w:ascii="Arial" w:eastAsia="Times New Roman" w:hAnsi="Arial" w:cs="Arial"/>
          <w:lang w:val="es-CO"/>
        </w:rPr>
      </w:pPr>
      <w:r w:rsidRPr="00BB6528">
        <w:rPr>
          <w:rFonts w:ascii="Arial" w:eastAsia="Times New Roman" w:hAnsi="Arial" w:cs="Arial"/>
          <w:lang w:val="es-CO"/>
        </w:rPr>
        <w:t>c. Promover el acceso del adulto mayor al empleo formal;</w:t>
      </w:r>
    </w:p>
    <w:p w14:paraId="47E17B97" w14:textId="77777777" w:rsidR="002C5F27" w:rsidRPr="00BB6528" w:rsidRDefault="002C5F27" w:rsidP="00BB6528">
      <w:pPr>
        <w:widowControl/>
        <w:shd w:val="clear" w:color="auto" w:fill="FFFFFF"/>
        <w:spacing w:before="100" w:beforeAutospacing="1" w:after="100" w:afterAutospacing="1"/>
        <w:jc w:val="both"/>
        <w:rPr>
          <w:rFonts w:ascii="Arial" w:eastAsia="Times New Roman" w:hAnsi="Arial" w:cs="Arial"/>
          <w:lang w:val="es-CO"/>
        </w:rPr>
      </w:pPr>
      <w:r w:rsidRPr="00BB6528">
        <w:rPr>
          <w:rFonts w:ascii="Arial" w:eastAsia="Times New Roman" w:hAnsi="Arial" w:cs="Arial"/>
          <w:lang w:val="es-CO"/>
        </w:rPr>
        <w:t>d. Capacitar, promover y facilitar el acceso a las nuevas tecnologías y al teletrabajo como mecanismo para la generación de ingresos y de empleo.</w:t>
      </w:r>
    </w:p>
    <w:p w14:paraId="2BF8A3BC" w14:textId="77777777" w:rsidR="00EA31E4" w:rsidRPr="00BB6528" w:rsidRDefault="00EA31E4" w:rsidP="00BB6528">
      <w:pPr>
        <w:jc w:val="both"/>
        <w:rPr>
          <w:rFonts w:ascii="Arial" w:hAnsi="Arial" w:cs="Arial"/>
          <w:shd w:val="clear" w:color="auto" w:fill="FFFFFF"/>
        </w:rPr>
      </w:pPr>
    </w:p>
    <w:p w14:paraId="421D8BE1" w14:textId="77777777" w:rsidR="00BE1F4B" w:rsidRPr="00BB6528" w:rsidRDefault="00193BC2" w:rsidP="00BB6528">
      <w:pPr>
        <w:pStyle w:val="Prrafodelista"/>
        <w:numPr>
          <w:ilvl w:val="0"/>
          <w:numId w:val="11"/>
        </w:numPr>
        <w:shd w:val="clear" w:color="auto" w:fill="FFFFFF"/>
        <w:jc w:val="both"/>
        <w:rPr>
          <w:rFonts w:ascii="Arial" w:eastAsia="Arial" w:hAnsi="Arial" w:cs="Arial"/>
          <w:b/>
        </w:rPr>
      </w:pPr>
      <w:r w:rsidRPr="00BB6528">
        <w:rPr>
          <w:rFonts w:ascii="Arial" w:eastAsia="Arial" w:hAnsi="Arial" w:cs="Arial"/>
          <w:b/>
        </w:rPr>
        <w:t xml:space="preserve">Ley 1429 de 2010. Por la cual se expide la Ley de Formalización y Generación de Empleo. </w:t>
      </w:r>
    </w:p>
    <w:p w14:paraId="028C0125" w14:textId="77777777" w:rsidR="00193BC2" w:rsidRPr="00BB6528" w:rsidRDefault="00193BC2" w:rsidP="00BB6528">
      <w:pPr>
        <w:shd w:val="clear" w:color="auto" w:fill="FFFFFF"/>
        <w:jc w:val="both"/>
        <w:rPr>
          <w:rFonts w:ascii="Arial" w:eastAsia="Arial" w:hAnsi="Arial" w:cs="Arial"/>
          <w:b/>
        </w:rPr>
      </w:pPr>
    </w:p>
    <w:p w14:paraId="5014AA14" w14:textId="77777777" w:rsidR="00193BC2" w:rsidRPr="00BB6528" w:rsidRDefault="002C1100" w:rsidP="00BB6528">
      <w:pPr>
        <w:shd w:val="clear" w:color="auto" w:fill="FFFFFF"/>
        <w:jc w:val="both"/>
        <w:rPr>
          <w:rFonts w:ascii="Arial" w:hAnsi="Arial" w:cs="Arial"/>
          <w:shd w:val="clear" w:color="auto" w:fill="FFFFFF"/>
        </w:rPr>
      </w:pPr>
      <w:r w:rsidRPr="00BB6528">
        <w:rPr>
          <w:rStyle w:val="Textoennegrita"/>
          <w:rFonts w:ascii="Arial" w:hAnsi="Arial" w:cs="Arial"/>
          <w:shd w:val="clear" w:color="auto" w:fill="FFFFFF"/>
        </w:rPr>
        <w:t>Artículo</w:t>
      </w:r>
      <w:r w:rsidRPr="00BB6528">
        <w:rPr>
          <w:rFonts w:ascii="Arial" w:hAnsi="Arial" w:cs="Arial"/>
          <w:shd w:val="clear" w:color="auto" w:fill="FFFFFF"/>
        </w:rPr>
        <w:t> </w:t>
      </w:r>
      <w:r w:rsidRPr="00BB6528">
        <w:rPr>
          <w:rStyle w:val="Textoennegrita"/>
          <w:rFonts w:ascii="Arial" w:hAnsi="Arial" w:cs="Arial"/>
          <w:shd w:val="clear" w:color="auto" w:fill="FFFFFF"/>
        </w:rPr>
        <w:t>1°. Objeto.</w:t>
      </w:r>
      <w:r w:rsidRPr="00BB6528">
        <w:rPr>
          <w:rFonts w:ascii="Arial" w:hAnsi="Arial" w:cs="Arial"/>
          <w:shd w:val="clear" w:color="auto" w:fill="FFFFFF"/>
        </w:rPr>
        <w:t> La presente ley tiene por objeto la formalización y la generación de empleo, con el fin de generar incentivos a la formalización en las etapas iniciales de la creación de empresas; de tal manera que aumenten los beneficios y disminuyan los costos de formalizarse.</w:t>
      </w:r>
    </w:p>
    <w:p w14:paraId="43CD9F9A" w14:textId="77777777" w:rsidR="002C1100" w:rsidRPr="00BB6528" w:rsidRDefault="002C1100" w:rsidP="00BB6528">
      <w:pPr>
        <w:shd w:val="clear" w:color="auto" w:fill="FFFFFF"/>
        <w:jc w:val="both"/>
        <w:rPr>
          <w:rFonts w:ascii="Arial" w:hAnsi="Arial" w:cs="Arial"/>
          <w:shd w:val="clear" w:color="auto" w:fill="FFFFFF"/>
        </w:rPr>
      </w:pPr>
    </w:p>
    <w:p w14:paraId="4270BBB9" w14:textId="77777777" w:rsidR="002C1100" w:rsidRPr="00BB6528" w:rsidRDefault="00114F51" w:rsidP="00BB6528">
      <w:pPr>
        <w:shd w:val="clear" w:color="auto" w:fill="FFFFFF"/>
        <w:jc w:val="both"/>
        <w:rPr>
          <w:rFonts w:ascii="Arial" w:hAnsi="Arial" w:cs="Arial"/>
          <w:shd w:val="clear" w:color="auto" w:fill="FFFFFF"/>
        </w:rPr>
      </w:pPr>
      <w:r w:rsidRPr="00BB6528">
        <w:rPr>
          <w:rFonts w:ascii="Arial" w:hAnsi="Arial" w:cs="Arial"/>
          <w:shd w:val="clear" w:color="auto" w:fill="FFFFFF"/>
        </w:rPr>
        <w:t>(…)</w:t>
      </w:r>
    </w:p>
    <w:p w14:paraId="79DE8DCE" w14:textId="77777777" w:rsidR="00114F51" w:rsidRPr="00BB6528" w:rsidRDefault="00114F51" w:rsidP="00BB6528">
      <w:pPr>
        <w:shd w:val="clear" w:color="auto" w:fill="FFFFFF"/>
        <w:jc w:val="both"/>
        <w:rPr>
          <w:rFonts w:ascii="Arial" w:hAnsi="Arial" w:cs="Arial"/>
          <w:shd w:val="clear" w:color="auto" w:fill="FFFFFF"/>
        </w:rPr>
      </w:pPr>
    </w:p>
    <w:p w14:paraId="69F323BA"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Artículo</w:t>
      </w:r>
      <w:r w:rsidRPr="00BB6528">
        <w:rPr>
          <w:rFonts w:ascii="Arial" w:hAnsi="Arial" w:cs="Arial"/>
          <w:sz w:val="22"/>
          <w:szCs w:val="22"/>
        </w:rPr>
        <w:t> </w:t>
      </w:r>
      <w:r w:rsidRPr="00BB6528">
        <w:rPr>
          <w:rFonts w:ascii="Arial" w:hAnsi="Arial" w:cs="Arial"/>
          <w:b/>
          <w:bCs/>
          <w:sz w:val="22"/>
          <w:szCs w:val="22"/>
        </w:rPr>
        <w:t>11. Descuento en el impuesto sobre la Renta y Complementarios de los aportes parafiscales y otras contribuciones de nómina.</w:t>
      </w:r>
      <w:r w:rsidRPr="00BB6528">
        <w:rPr>
          <w:rFonts w:ascii="Arial" w:hAnsi="Arial" w:cs="Arial"/>
          <w:sz w:val="22"/>
          <w:szCs w:val="22"/>
        </w:rPr>
        <w:t> Los empleadores que vinculen laboralmente a mujeres que al momento del inicio del contrato de trabajo sean mayores de cuarenta (40) años y que durante los últimos doce (12) meses hayan estado sin contrato de trabajo, podrán tomar los aportes al Sena, ICBF y cajas de compensación familiar, así como el aporte en salud a la subcuenta de solidaridad del Fosyga y el aporte al Fondo de Garantía de Pensión Mínima correspondientes a los nuevos empleos, como descuento tributario para efectos de la determinación del Impuesto sobre la Renta y Complementarios, siempre que:</w:t>
      </w:r>
    </w:p>
    <w:p w14:paraId="2FAE7535"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sz w:val="22"/>
          <w:szCs w:val="22"/>
        </w:rPr>
        <w:t>El empleador responsable del impuesto incremente el número de empleados con relación al número que cotizaban a diciembre del año anterior; e incremente el valor total de la nómina (la suma de los ingresos bases de cotización de todos sus empleados) con relación al valor de dicha nómina del mes de diciembre del año gravable inmediatamente anterior al que se va a realizar el correspondiente descuento.</w:t>
      </w:r>
    </w:p>
    <w:p w14:paraId="52D3358A"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Parágrafo 1°.</w:t>
      </w:r>
      <w:r w:rsidRPr="00BB6528">
        <w:rPr>
          <w:rFonts w:ascii="Arial" w:hAnsi="Arial" w:cs="Arial"/>
          <w:sz w:val="22"/>
          <w:szCs w:val="22"/>
        </w:rPr>
        <w:t> El beneficio de que trata este artículo sólo aplica para nuevos empleos, sin que puedan interpretarse como nuevos empleos aquellos que surgen luego de la fusión de empresas.</w:t>
      </w:r>
    </w:p>
    <w:p w14:paraId="0BB9CD52"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Parágrafo 2°.</w:t>
      </w:r>
      <w:r w:rsidRPr="00BB6528">
        <w:rPr>
          <w:rFonts w:ascii="Arial" w:hAnsi="Arial" w:cs="Arial"/>
          <w:sz w:val="22"/>
          <w:szCs w:val="22"/>
        </w:rPr>
        <w:t> Los valores solicitados como descuentos tributarios, por concepto de la aplicación del presente artículo, no podrán ser incluidos además como costo o deducción en la determinación del Impuesto sobre la Renta y Complementarios, sin perjuicio de lo establecido por el inciso 1° del artículo 259 del Estatuto Tributario.</w:t>
      </w:r>
    </w:p>
    <w:p w14:paraId="720682A0"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Parágrafo 3°.</w:t>
      </w:r>
      <w:r w:rsidRPr="00BB6528">
        <w:rPr>
          <w:rFonts w:ascii="Arial" w:hAnsi="Arial" w:cs="Arial"/>
          <w:sz w:val="22"/>
          <w:szCs w:val="22"/>
        </w:rPr>
        <w:t> Para efectos de que los aportes al Sena, ICBF y cajas de compensación familiar sean reconocidos como descuentos tributarios, dichos aportes deberán haber sido efectiva y oportunamente pagados.</w:t>
      </w:r>
    </w:p>
    <w:p w14:paraId="7ECE2B08"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Parágrafo 4°.</w:t>
      </w:r>
      <w:r w:rsidRPr="00BB6528">
        <w:rPr>
          <w:rFonts w:ascii="Arial" w:hAnsi="Arial" w:cs="Arial"/>
          <w:sz w:val="22"/>
          <w:szCs w:val="22"/>
        </w:rPr>
        <w:t> No podrán ser beneficiarias de este artículo las cooperativas de trabajo asociado en relación con sus asociadas.</w:t>
      </w:r>
    </w:p>
    <w:p w14:paraId="4655DC4C" w14:textId="77777777"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Parágrafo 5°.</w:t>
      </w:r>
      <w:r w:rsidRPr="00BB6528">
        <w:rPr>
          <w:rFonts w:ascii="Arial" w:hAnsi="Arial" w:cs="Arial"/>
          <w:sz w:val="22"/>
          <w:szCs w:val="22"/>
        </w:rPr>
        <w:t> El beneficio de que trata este artículo sólo aplica para mujeres mayores de cuarenta (40) años y en ningún caso podrá exceder de dos (2) años por empleada.</w:t>
      </w:r>
    </w:p>
    <w:p w14:paraId="6BF15714" w14:textId="77777777" w:rsidR="00C3159C" w:rsidRPr="00BB6528" w:rsidRDefault="00C3159C" w:rsidP="00BB6528">
      <w:pPr>
        <w:pStyle w:val="NormalWeb"/>
        <w:shd w:val="clear" w:color="auto" w:fill="FFFFFF"/>
        <w:spacing w:before="0" w:beforeAutospacing="0" w:after="150" w:afterAutospacing="0"/>
        <w:jc w:val="both"/>
        <w:rPr>
          <w:rFonts w:ascii="Arial" w:hAnsi="Arial" w:cs="Arial"/>
          <w:b/>
          <w:bCs/>
          <w:sz w:val="22"/>
          <w:szCs w:val="22"/>
        </w:rPr>
      </w:pPr>
    </w:p>
    <w:p w14:paraId="66F13C54" w14:textId="24A68351"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Parágrafo 6°.</w:t>
      </w:r>
      <w:r w:rsidRPr="00BB6528">
        <w:rPr>
          <w:rFonts w:ascii="Arial" w:hAnsi="Arial" w:cs="Arial"/>
          <w:sz w:val="22"/>
          <w:szCs w:val="22"/>
        </w:rPr>
        <w:t> En ningún caso, el descuento previsto se podrá realizar sobre los aportes de empleadas que se contraten para reemplazar personal contratado con anterioridad.</w:t>
      </w:r>
    </w:p>
    <w:p w14:paraId="23088761" w14:textId="77777777" w:rsidR="00C3159C" w:rsidRPr="00BB6528" w:rsidRDefault="00C3159C" w:rsidP="00BB6528">
      <w:pPr>
        <w:pStyle w:val="NormalWeb"/>
        <w:shd w:val="clear" w:color="auto" w:fill="FFFFFF"/>
        <w:spacing w:before="0" w:beforeAutospacing="0" w:after="150" w:afterAutospacing="0"/>
        <w:jc w:val="both"/>
        <w:rPr>
          <w:rFonts w:ascii="Arial" w:hAnsi="Arial" w:cs="Arial"/>
          <w:sz w:val="22"/>
          <w:szCs w:val="22"/>
        </w:rPr>
      </w:pPr>
    </w:p>
    <w:p w14:paraId="4FA451DC" w14:textId="193E5C9F" w:rsidR="00114F51" w:rsidRPr="00BB6528" w:rsidRDefault="00114F51" w:rsidP="00BB6528">
      <w:pPr>
        <w:pStyle w:val="NormalWeb"/>
        <w:shd w:val="clear" w:color="auto" w:fill="FFFFFF"/>
        <w:spacing w:before="0" w:beforeAutospacing="0" w:after="150" w:afterAutospacing="0"/>
        <w:jc w:val="both"/>
        <w:rPr>
          <w:rFonts w:ascii="Arial" w:hAnsi="Arial" w:cs="Arial"/>
          <w:sz w:val="22"/>
          <w:szCs w:val="22"/>
        </w:rPr>
      </w:pPr>
      <w:r w:rsidRPr="00BB6528">
        <w:rPr>
          <w:rFonts w:ascii="Arial" w:hAnsi="Arial" w:cs="Arial"/>
          <w:b/>
          <w:bCs/>
          <w:sz w:val="22"/>
          <w:szCs w:val="22"/>
        </w:rPr>
        <w:t>Artículo</w:t>
      </w:r>
      <w:r w:rsidRPr="00BB6528">
        <w:rPr>
          <w:rFonts w:ascii="Arial" w:hAnsi="Arial" w:cs="Arial"/>
          <w:sz w:val="22"/>
          <w:szCs w:val="22"/>
        </w:rPr>
        <w:t> </w:t>
      </w:r>
      <w:r w:rsidRPr="00BB6528">
        <w:rPr>
          <w:rFonts w:ascii="Arial" w:hAnsi="Arial" w:cs="Arial"/>
          <w:b/>
          <w:bCs/>
          <w:sz w:val="22"/>
          <w:szCs w:val="22"/>
        </w:rPr>
        <w:t>12°.</w:t>
      </w:r>
      <w:r w:rsidRPr="00BB6528">
        <w:rPr>
          <w:rFonts w:ascii="Arial" w:hAnsi="Arial" w:cs="Arial"/>
          <w:sz w:val="22"/>
          <w:szCs w:val="22"/>
        </w:rPr>
        <w:t> Prohibición de acumulación de beneficios. Los beneficios de que tratan los artículos 9°, 10, 11 y 13 de la presente ley no se podrán acumular entre sí.</w:t>
      </w:r>
    </w:p>
    <w:p w14:paraId="08740513" w14:textId="77777777" w:rsidR="00C3159C" w:rsidRPr="00BB6528" w:rsidRDefault="00C3159C" w:rsidP="00BB6528">
      <w:pPr>
        <w:pStyle w:val="NormalWeb"/>
        <w:shd w:val="clear" w:color="auto" w:fill="FFFFFF"/>
        <w:spacing w:before="0" w:beforeAutospacing="0" w:after="150" w:afterAutospacing="0"/>
        <w:jc w:val="both"/>
        <w:rPr>
          <w:rFonts w:ascii="Arial" w:hAnsi="Arial" w:cs="Arial"/>
          <w:sz w:val="22"/>
          <w:szCs w:val="22"/>
        </w:rPr>
      </w:pPr>
    </w:p>
    <w:p w14:paraId="6DE53B9D" w14:textId="77777777" w:rsidR="00114F51" w:rsidRPr="00BB6528" w:rsidRDefault="00114F51" w:rsidP="00BB6528">
      <w:pPr>
        <w:pStyle w:val="Prrafodelista"/>
        <w:numPr>
          <w:ilvl w:val="0"/>
          <w:numId w:val="11"/>
        </w:numPr>
        <w:shd w:val="clear" w:color="auto" w:fill="FFFFFF"/>
        <w:jc w:val="both"/>
        <w:rPr>
          <w:rFonts w:ascii="Arial" w:eastAsia="Arial" w:hAnsi="Arial" w:cs="Arial"/>
          <w:b/>
        </w:rPr>
      </w:pPr>
      <w:r w:rsidRPr="00BB6528">
        <w:rPr>
          <w:rFonts w:ascii="Arial" w:eastAsia="Arial" w:hAnsi="Arial" w:cs="Arial"/>
          <w:b/>
        </w:rPr>
        <w:t xml:space="preserve">Ley 2040 de 2020. Por medio de la cual se adoptan medidas para impulsar el trabajo para adultos mayores y se dictan otras disposiciones. </w:t>
      </w:r>
    </w:p>
    <w:p w14:paraId="0E2CD5F2" w14:textId="65F35E0D" w:rsidR="00114F51" w:rsidRPr="00BB6528" w:rsidRDefault="00114F51" w:rsidP="00BB6528">
      <w:pPr>
        <w:shd w:val="clear" w:color="auto" w:fill="FFFFFF"/>
        <w:jc w:val="both"/>
        <w:rPr>
          <w:rFonts w:ascii="Arial" w:eastAsia="Arial" w:hAnsi="Arial" w:cs="Arial"/>
          <w:b/>
        </w:rPr>
      </w:pPr>
    </w:p>
    <w:p w14:paraId="446C02BF" w14:textId="77777777" w:rsidR="00C3159C" w:rsidRPr="00BB6528" w:rsidRDefault="00C3159C" w:rsidP="00BB6528">
      <w:pPr>
        <w:shd w:val="clear" w:color="auto" w:fill="FFFFFF"/>
        <w:jc w:val="both"/>
        <w:rPr>
          <w:rFonts w:ascii="Arial" w:eastAsia="Arial" w:hAnsi="Arial" w:cs="Arial"/>
          <w:b/>
        </w:rPr>
      </w:pPr>
    </w:p>
    <w:p w14:paraId="69186B92" w14:textId="77777777" w:rsidR="00114F51" w:rsidRPr="00BB6528" w:rsidRDefault="002122C5" w:rsidP="00BB6528">
      <w:pPr>
        <w:shd w:val="clear" w:color="auto" w:fill="FFFFFF"/>
        <w:jc w:val="both"/>
        <w:rPr>
          <w:rFonts w:ascii="Arial" w:hAnsi="Arial" w:cs="Arial"/>
          <w:shd w:val="clear" w:color="auto" w:fill="FFFFFF"/>
        </w:rPr>
      </w:pPr>
      <w:r w:rsidRPr="00BB6528">
        <w:rPr>
          <w:rFonts w:ascii="Arial" w:hAnsi="Arial" w:cs="Arial"/>
          <w:b/>
          <w:bCs/>
          <w:shd w:val="clear" w:color="auto" w:fill="FFFFFF"/>
        </w:rPr>
        <w:t>ARTÍCULO 1°.</w:t>
      </w:r>
      <w:r w:rsidRPr="00BB6528">
        <w:rPr>
          <w:rFonts w:ascii="Arial" w:hAnsi="Arial" w:cs="Arial"/>
          <w:shd w:val="clear" w:color="auto" w:fill="FFFFFF"/>
        </w:rPr>
        <w:t> </w:t>
      </w:r>
      <w:r w:rsidRPr="00BB6528">
        <w:rPr>
          <w:rFonts w:ascii="Arial" w:hAnsi="Arial" w:cs="Arial"/>
          <w:b/>
          <w:bCs/>
          <w:shd w:val="clear" w:color="auto" w:fill="FFFFFF"/>
        </w:rPr>
        <w:t>Objeto</w:t>
      </w:r>
      <w:r w:rsidRPr="00BB6528">
        <w:rPr>
          <w:rFonts w:ascii="Arial" w:hAnsi="Arial" w:cs="Arial"/>
          <w:shd w:val="clear" w:color="auto" w:fill="FFFFFF"/>
        </w:rPr>
        <w:t>. La presente ley tiene por objeto impulsar el empleo de las personas adultas mayores que no gozan de pensión, promoviendo la autonomía y autosuficiencia económica del adulto mayor, garantizando así el envejecimiento activo, satisfactorio y saludable de la población colombiana.</w:t>
      </w:r>
    </w:p>
    <w:p w14:paraId="68E3A4E4" w14:textId="77777777" w:rsidR="002122C5" w:rsidRPr="00BB6528" w:rsidRDefault="002122C5" w:rsidP="00BB6528">
      <w:pPr>
        <w:shd w:val="clear" w:color="auto" w:fill="FFFFFF"/>
        <w:jc w:val="both"/>
        <w:rPr>
          <w:rFonts w:ascii="Arial" w:hAnsi="Arial" w:cs="Arial"/>
          <w:shd w:val="clear" w:color="auto" w:fill="FFFFFF"/>
        </w:rPr>
      </w:pPr>
    </w:p>
    <w:p w14:paraId="0039AB67"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b/>
          <w:bCs/>
          <w:lang w:val="es-CO"/>
        </w:rPr>
        <w:t>ARTÍCULO 2°</w:t>
      </w:r>
      <w:r w:rsidRPr="00BB6528">
        <w:rPr>
          <w:rFonts w:ascii="Arial" w:eastAsia="Times New Roman" w:hAnsi="Arial" w:cs="Arial"/>
          <w:lang w:val="es-CO"/>
        </w:rPr>
        <w:t>. Deducción en la determinación del impuesto sobre la renta por contratación de adultos mayores:</w:t>
      </w:r>
    </w:p>
    <w:p w14:paraId="3F714976"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781C12CD"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Los empleadores contribuyentes que estén obligados a presentar declaración de renta y complementarios, que contraten a personas que no sean beneficiarias de la pensión de vejez, familiar o de sobrevivencia y que hayan cumplido el requisito de edad de pensión establecido en la Ley, tienen derecho a deducir en el impuesto sobre la renta el 120% del valor de los salarios y prestaciones sociales pagados a estas personas durante los años gravables en los que el empleado permanezca contratado por el empleador contribuyente, siempre que correspondan por lo menos al 2.5 % de la planta de personal para empleadores que posean un número de trabajadores menor a cien (100) empleados. El requisito de vinculación del 2,5% se incrementará en un 0,5% por cada 100 empleados adicionales, sin pasar del 5% de la planta de personal.</w:t>
      </w:r>
    </w:p>
    <w:p w14:paraId="680A3004"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69E0F8DF"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Para efectos de acceder a la deducción de que trata este artículo, el empleador deberá vincular al adulto mayor por lo menos durante un (1) año y. con posterioridad a la vigencia de la presente Ley.</w:t>
      </w:r>
    </w:p>
    <w:p w14:paraId="76B860AB"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1A618246"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b/>
          <w:bCs/>
          <w:lang w:val="es-CO"/>
        </w:rPr>
        <w:t>Parágrafo 1°.</w:t>
      </w:r>
      <w:r w:rsidRPr="00BB6528">
        <w:rPr>
          <w:rFonts w:ascii="Arial" w:eastAsia="Times New Roman" w:hAnsi="Arial" w:cs="Arial"/>
          <w:lang w:val="es-CO"/>
        </w:rPr>
        <w:t> En casos de despido con justa causa, este término podrá ser completado con el tiempo de trabajo de otro adulto mayor que entre a suplir la vacancia.</w:t>
      </w:r>
    </w:p>
    <w:p w14:paraId="29CF7E8A"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18363613"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b/>
          <w:bCs/>
          <w:lang w:val="es-CO"/>
        </w:rPr>
        <w:t>Parágrafo 2</w:t>
      </w:r>
      <w:r w:rsidRPr="00BB6528">
        <w:rPr>
          <w:rFonts w:ascii="Arial" w:eastAsia="Times New Roman" w:hAnsi="Arial" w:cs="Arial"/>
          <w:b/>
          <w:bCs/>
          <w:vertAlign w:val="superscript"/>
          <w:lang w:val="es-CO"/>
        </w:rPr>
        <w:t>°</w:t>
      </w:r>
      <w:r w:rsidRPr="00BB6528">
        <w:rPr>
          <w:rFonts w:ascii="Arial" w:eastAsia="Times New Roman" w:hAnsi="Arial" w:cs="Arial"/>
          <w:b/>
          <w:bCs/>
          <w:lang w:val="es-CO"/>
        </w:rPr>
        <w:t>.</w:t>
      </w:r>
      <w:r w:rsidRPr="00BB6528">
        <w:rPr>
          <w:rFonts w:ascii="Arial" w:eastAsia="Times New Roman" w:hAnsi="Arial" w:cs="Arial"/>
          <w:lang w:val="es-CO"/>
        </w:rPr>
        <w:t> En caso de renuncia del trabajador motivada por incumplimientos del empleador, el empleador perderá los beneficios tributarios obtenidos por ese trabajador en particular, una vez se establezcan sus incumplimientos mediante sentencia judicial en firme.</w:t>
      </w:r>
    </w:p>
    <w:p w14:paraId="72C52462" w14:textId="77777777" w:rsidR="00742F5E"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1011A742" w14:textId="77777777" w:rsidR="00B71E3D" w:rsidRPr="00BB6528" w:rsidRDefault="00742F5E" w:rsidP="00BB6528">
      <w:pPr>
        <w:widowControl/>
        <w:shd w:val="clear" w:color="auto" w:fill="FFFFFF"/>
        <w:jc w:val="both"/>
        <w:rPr>
          <w:rFonts w:ascii="Arial" w:eastAsia="Times New Roman" w:hAnsi="Arial" w:cs="Arial"/>
          <w:lang w:val="es-CO"/>
        </w:rPr>
      </w:pPr>
      <w:r w:rsidRPr="00BB6528">
        <w:rPr>
          <w:rFonts w:ascii="Arial" w:eastAsia="Times New Roman" w:hAnsi="Arial" w:cs="Arial"/>
          <w:b/>
          <w:bCs/>
          <w:lang w:val="es-CO"/>
        </w:rPr>
        <w:t>Parágrafo 3°.</w:t>
      </w:r>
      <w:r w:rsidRPr="00BB6528">
        <w:rPr>
          <w:rFonts w:ascii="Arial" w:eastAsia="Times New Roman" w:hAnsi="Arial" w:cs="Arial"/>
          <w:lang w:val="es-CO"/>
        </w:rPr>
        <w:t> Las entidades territoriales podrán crear estímulos para los empleadores que contraten a personas que no sean beneficiarias de la pensión de vejez, familiar o de sobrevivencia y que hayan cumplido el requisito de edad de pensión establecido en la Ley en su respectivo territorio.</w:t>
      </w:r>
    </w:p>
    <w:p w14:paraId="6BBBBB6B" w14:textId="77777777" w:rsidR="002E354C" w:rsidRPr="00BB6528" w:rsidRDefault="002E354C" w:rsidP="00BB6528">
      <w:pPr>
        <w:rPr>
          <w:rFonts w:ascii="Arial" w:hAnsi="Arial" w:cs="Arial"/>
          <w:lang w:val="es-CO"/>
        </w:rPr>
      </w:pPr>
    </w:p>
    <w:p w14:paraId="28D87741" w14:textId="066BA9D8" w:rsidR="00995D43" w:rsidRPr="00BB6528" w:rsidRDefault="002E354C" w:rsidP="00BB6528">
      <w:pPr>
        <w:pStyle w:val="Prrafodelista"/>
        <w:numPr>
          <w:ilvl w:val="0"/>
          <w:numId w:val="11"/>
        </w:numPr>
        <w:jc w:val="both"/>
        <w:rPr>
          <w:rFonts w:ascii="Arial" w:hAnsi="Arial" w:cs="Arial"/>
          <w:b/>
          <w:lang w:val="es-CO"/>
        </w:rPr>
      </w:pPr>
      <w:r w:rsidRPr="00BB6528">
        <w:rPr>
          <w:rFonts w:ascii="Arial" w:hAnsi="Arial" w:cs="Arial"/>
          <w:b/>
          <w:lang w:val="es-CO"/>
        </w:rPr>
        <w:t xml:space="preserve">Ley 2055 de 2020. </w:t>
      </w:r>
      <w:r w:rsidR="00995D43" w:rsidRPr="00BB6528">
        <w:rPr>
          <w:rFonts w:ascii="Arial" w:eastAsia="Times New Roman" w:hAnsi="Arial" w:cs="Arial"/>
          <w:b/>
          <w:lang w:val="es-CO"/>
        </w:rPr>
        <w:t xml:space="preserve">Por </w:t>
      </w:r>
      <w:r w:rsidR="002D5327" w:rsidRPr="00BB6528">
        <w:rPr>
          <w:rFonts w:ascii="Arial" w:eastAsia="Times New Roman" w:hAnsi="Arial" w:cs="Arial"/>
          <w:b/>
          <w:lang w:val="es-CO"/>
        </w:rPr>
        <w:t xml:space="preserve">medio de la cual se aprueba la </w:t>
      </w:r>
      <w:r w:rsidR="00995D43" w:rsidRPr="00BB6528">
        <w:rPr>
          <w:rFonts w:ascii="Arial" w:eastAsia="Times New Roman" w:hAnsi="Arial" w:cs="Arial"/>
          <w:b/>
          <w:lang w:val="es-CO"/>
        </w:rPr>
        <w:t>Convención Interamericana sobre la protección de los derechos h</w:t>
      </w:r>
      <w:r w:rsidR="002D5327" w:rsidRPr="00BB6528">
        <w:rPr>
          <w:rFonts w:ascii="Arial" w:eastAsia="Times New Roman" w:hAnsi="Arial" w:cs="Arial"/>
          <w:b/>
          <w:lang w:val="es-CO"/>
        </w:rPr>
        <w:t>umanos de las personas mayores.</w:t>
      </w:r>
    </w:p>
    <w:p w14:paraId="4D5916F3" w14:textId="77777777" w:rsidR="00995D43" w:rsidRPr="00BB6528" w:rsidRDefault="00995D43" w:rsidP="00BB6528">
      <w:pPr>
        <w:jc w:val="both"/>
        <w:rPr>
          <w:rFonts w:ascii="Arial" w:hAnsi="Arial" w:cs="Arial"/>
          <w:b/>
          <w:lang w:val="es-CO"/>
        </w:rPr>
      </w:pPr>
    </w:p>
    <w:p w14:paraId="383FB26F" w14:textId="77777777" w:rsidR="00D5775E" w:rsidRPr="00BB6528" w:rsidRDefault="00D5775E" w:rsidP="00BB6528">
      <w:pPr>
        <w:jc w:val="both"/>
        <w:rPr>
          <w:rFonts w:ascii="Arial" w:hAnsi="Arial" w:cs="Arial"/>
          <w:b/>
          <w:lang w:val="es-CO"/>
        </w:rPr>
      </w:pPr>
      <w:r w:rsidRPr="00BB6528">
        <w:rPr>
          <w:rFonts w:ascii="Arial" w:hAnsi="Arial" w:cs="Arial"/>
          <w:b/>
          <w:lang w:val="es-CO"/>
        </w:rPr>
        <w:t xml:space="preserve">Artículo 18. Empleo </w:t>
      </w:r>
    </w:p>
    <w:p w14:paraId="4FDDD620" w14:textId="77777777" w:rsidR="00D5775E" w:rsidRPr="00BB6528" w:rsidRDefault="00D5775E" w:rsidP="00BB6528">
      <w:pPr>
        <w:jc w:val="both"/>
        <w:rPr>
          <w:rFonts w:ascii="Arial" w:hAnsi="Arial" w:cs="Arial"/>
          <w:b/>
          <w:lang w:val="es-CO"/>
        </w:rPr>
      </w:pPr>
    </w:p>
    <w:p w14:paraId="1AFD3904"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La persona mayor tiene derecho al trabajo digno y decente y a la igualdad de oportunidades y de trato respecto de los otros trabajadores, sea cual fuere su edad.</w:t>
      </w:r>
    </w:p>
    <w:p w14:paraId="3303BD29" w14:textId="77777777" w:rsidR="00D5775E" w:rsidRPr="00BB6528" w:rsidRDefault="00D5775E" w:rsidP="00BB6528">
      <w:pPr>
        <w:widowControl/>
        <w:shd w:val="clear" w:color="auto" w:fill="FFFFFF"/>
        <w:jc w:val="both"/>
        <w:rPr>
          <w:rFonts w:ascii="Arial" w:eastAsia="Times New Roman" w:hAnsi="Arial" w:cs="Arial"/>
          <w:lang w:val="es-CO"/>
        </w:rPr>
      </w:pPr>
    </w:p>
    <w:p w14:paraId="16E2AEB7" w14:textId="710DA1C4"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Los Estados Parte adoptarán medidas para impedir la discriminación laboral de la persona mayor. Queda prohibida cualquier distinción que no se base en las exigencias propias de la naturaleza del cargo, de conformidad con la legislación nacional y en forma apropiada a las condiciones locales.</w:t>
      </w:r>
    </w:p>
    <w:p w14:paraId="11557308"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162AB780"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El empleo o la ocupación debe contar con las mismas garantías, beneficios, derechos laborales y sindicales, y ser remunerado por el mismo salario aplicable a todos los trabajadores frente a iguales tareas y responsabilidades.</w:t>
      </w:r>
    </w:p>
    <w:p w14:paraId="7FCE68D0"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2C97E00F"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Los Estados Parte adoptarán las medidas legislativas, administrativas o de otra índole para promover el empleo formal de la persona mayor y regular las distintas formas de autoempleo y el empleo doméstico, con miras a prevenir abusos y garantizar una adecuada cobertura social y el reconocimiento del trabajo no remunerado.</w:t>
      </w:r>
    </w:p>
    <w:p w14:paraId="597B79E3"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70FFDC84"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Los Estados Parte promoverán programas y medidas que faciliten una transición gradual a la jubilación, para lo cual podrán contar con la participación de las organizaciones representativas de empleadores y trabajadores y de otros organismos interesados.</w:t>
      </w:r>
    </w:p>
    <w:p w14:paraId="22BBB91A"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 </w:t>
      </w:r>
    </w:p>
    <w:p w14:paraId="16B8EBBF" w14:textId="77777777"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Los Estados Parte promoverán políticas laborales dirigidas a propiciar que las condiciones, el ambiente de trabajo, horarios y la organización de las tareas sean adecuadas a las necesidades y características de la persona mayor.</w:t>
      </w:r>
    </w:p>
    <w:p w14:paraId="246BE318" w14:textId="77777777" w:rsidR="00D5775E" w:rsidRPr="00BB6528" w:rsidRDefault="00D5775E" w:rsidP="00BB6528">
      <w:pPr>
        <w:widowControl/>
        <w:shd w:val="clear" w:color="auto" w:fill="FFFFFF"/>
        <w:jc w:val="both"/>
        <w:rPr>
          <w:rFonts w:ascii="Arial" w:eastAsia="Times New Roman" w:hAnsi="Arial" w:cs="Arial"/>
          <w:lang w:val="es-CO"/>
        </w:rPr>
      </w:pPr>
    </w:p>
    <w:p w14:paraId="4D8217A7" w14:textId="164306E3" w:rsidR="00D5775E" w:rsidRPr="00BB6528" w:rsidRDefault="00D5775E" w:rsidP="00BB6528">
      <w:pPr>
        <w:widowControl/>
        <w:shd w:val="clear" w:color="auto" w:fill="FFFFFF"/>
        <w:jc w:val="both"/>
        <w:rPr>
          <w:rFonts w:ascii="Arial" w:eastAsia="Times New Roman" w:hAnsi="Arial" w:cs="Arial"/>
          <w:lang w:val="es-CO"/>
        </w:rPr>
      </w:pPr>
      <w:r w:rsidRPr="00BB6528">
        <w:rPr>
          <w:rFonts w:ascii="Arial" w:eastAsia="Times New Roman" w:hAnsi="Arial" w:cs="Arial"/>
          <w:lang w:val="es-CO"/>
        </w:rPr>
        <w:t>Los Estados Parte alentarán el diseño de programas para la capacitación y certificación de conocimiento y saberes para promover el acceso de la persona mayor a mercados laborales más inclusivos.</w:t>
      </w:r>
    </w:p>
    <w:p w14:paraId="06427528" w14:textId="22C5D4BA" w:rsidR="00BE1F4B" w:rsidRPr="00BB6528" w:rsidRDefault="00B71E3D" w:rsidP="00BB6528">
      <w:pPr>
        <w:pStyle w:val="Prrafodelista"/>
        <w:numPr>
          <w:ilvl w:val="1"/>
          <w:numId w:val="6"/>
        </w:numPr>
        <w:jc w:val="both"/>
        <w:rPr>
          <w:rFonts w:ascii="Arial" w:hAnsi="Arial" w:cs="Arial"/>
          <w:b/>
        </w:rPr>
      </w:pPr>
      <w:r w:rsidRPr="00BB6528">
        <w:rPr>
          <w:rFonts w:ascii="Arial" w:hAnsi="Arial" w:cs="Arial"/>
          <w:b/>
          <w:lang w:val="es-CO"/>
        </w:rPr>
        <w:br w:type="page"/>
      </w:r>
      <w:r w:rsidR="005574FF" w:rsidRPr="00BB6528">
        <w:rPr>
          <w:rFonts w:ascii="Arial" w:hAnsi="Arial" w:cs="Arial"/>
          <w:b/>
        </w:rPr>
        <w:t>N</w:t>
      </w:r>
      <w:r w:rsidR="00295799" w:rsidRPr="00BB6528">
        <w:rPr>
          <w:rFonts w:ascii="Arial" w:hAnsi="Arial" w:cs="Arial"/>
          <w:b/>
        </w:rPr>
        <w:t xml:space="preserve">ORMATIVIDAD DISTRITAL </w:t>
      </w:r>
    </w:p>
    <w:p w14:paraId="582BC8DE" w14:textId="4B8D3D47" w:rsidR="00F1561A" w:rsidRPr="00BB6528" w:rsidRDefault="00F1561A" w:rsidP="00BB6528">
      <w:pPr>
        <w:jc w:val="both"/>
        <w:rPr>
          <w:rFonts w:ascii="Arial" w:hAnsi="Arial" w:cs="Arial"/>
          <w:b/>
          <w:lang w:val="es-CO"/>
        </w:rPr>
      </w:pPr>
    </w:p>
    <w:p w14:paraId="0474A25D" w14:textId="612694D6" w:rsidR="00F1561A" w:rsidRPr="00BB6528" w:rsidRDefault="00F1561A" w:rsidP="00BB6528">
      <w:pPr>
        <w:pStyle w:val="Prrafodelista"/>
        <w:numPr>
          <w:ilvl w:val="0"/>
          <w:numId w:val="11"/>
        </w:numPr>
        <w:jc w:val="both"/>
        <w:rPr>
          <w:rFonts w:ascii="Arial" w:hAnsi="Arial" w:cs="Arial"/>
          <w:b/>
          <w:lang w:val="es-CO"/>
        </w:rPr>
      </w:pPr>
      <w:r w:rsidRPr="00BB6528">
        <w:rPr>
          <w:rFonts w:ascii="Arial" w:hAnsi="Arial" w:cs="Arial"/>
          <w:b/>
          <w:lang w:val="es-CO"/>
        </w:rPr>
        <w:t>Acuerdo 927 de 2024. Por medio del cual se adopta el Plan de Desarrollo Económico, Social, Ambiental y de Obras Públicas del Distrito Capital 2024-2027 “Bogotá Camina Segura”</w:t>
      </w:r>
    </w:p>
    <w:p w14:paraId="2028B68D" w14:textId="09680C2A" w:rsidR="00F1561A" w:rsidRPr="00BB6528" w:rsidRDefault="00F1561A" w:rsidP="00BB6528">
      <w:pPr>
        <w:jc w:val="both"/>
        <w:rPr>
          <w:rFonts w:ascii="Arial" w:hAnsi="Arial" w:cs="Arial"/>
          <w:b/>
          <w:lang w:val="es-CO"/>
        </w:rPr>
      </w:pPr>
    </w:p>
    <w:p w14:paraId="77A761A0" w14:textId="6B592412" w:rsidR="00F1561A" w:rsidRPr="00BB6528" w:rsidRDefault="00F1561A" w:rsidP="00BB6528">
      <w:pPr>
        <w:jc w:val="both"/>
        <w:rPr>
          <w:rFonts w:ascii="Arial" w:hAnsi="Arial" w:cs="Arial"/>
          <w:b/>
          <w:lang w:val="es-CO"/>
        </w:rPr>
      </w:pPr>
    </w:p>
    <w:p w14:paraId="3490D350"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b/>
          <w:bCs/>
        </w:rPr>
        <w:t>12.2.</w:t>
      </w:r>
      <w:r w:rsidRPr="00B91DAA">
        <w:rPr>
          <w:rFonts w:ascii="Arial" w:eastAsia="Times New Roman" w:hAnsi="Arial" w:cs="Arial"/>
          <w:lang w:val="es-CO"/>
        </w:rPr>
        <w:t> </w:t>
      </w:r>
      <w:r w:rsidRPr="00B91DAA">
        <w:rPr>
          <w:rFonts w:ascii="Arial" w:eastAsia="Times New Roman" w:hAnsi="Arial" w:cs="Arial"/>
          <w:b/>
          <w:bCs/>
        </w:rPr>
        <w:t>Programa 17. Formación para el trabajo y acceso a oportunidades educativas. </w:t>
      </w:r>
      <w:r w:rsidRPr="00B91DAA">
        <w:rPr>
          <w:rFonts w:ascii="Arial" w:eastAsia="Times New Roman" w:hAnsi="Arial" w:cs="Arial"/>
        </w:rPr>
        <w:t>Con el propósito de garantizar una oferta amplia y de calidad para la formación para el trabajo y formación posmedia, este programa busca ofrecer cursos cortos de formación considerando las demandas de las cadenas productivas, los ecosistemas de innovación y emprendimiento empresarial, tanto locales como regionales, a través de una red de actores compuesta por los sectores público, privado, empresarial y la academia que redunde en la ampliación y reestructuración de la oferta y acceso a la financiación a los programas de educación posmedia, como preámbulo a su vínculo laboral y productivo en la ciudad.</w:t>
      </w:r>
    </w:p>
    <w:p w14:paraId="3307737D"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 </w:t>
      </w:r>
    </w:p>
    <w:p w14:paraId="3FE64A91"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Para ello, se generarán mecanismos alternativos de recursos que favorezcan principalmente a jóvenes que transitan de forma inmediata desde la educación media. Se les brindará ofertas institucionales de transferencias monetarias (principalmente condicionadas, como las descritas en el programa “Bogotá una ciudad con menos pobreza”); implementación de esquemas unificados de focalización en las iniciativas de inclusión social y productiva; mecanismos de sostenimiento que permitan culminar satisfactoriamente los estudios, procesos permanentes de educación en inteligencia emocional, apoyo psicosocial, y rutas claras de empleo y empleabilidad, a fin de que la trayectoria educativa culmine hacia oficios, ocupaciones o profesiones que incrementen las posibilidades de empleabilidad.</w:t>
      </w:r>
    </w:p>
    <w:p w14:paraId="00C77372"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 </w:t>
      </w:r>
    </w:p>
    <w:p w14:paraId="7EA49CEC"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Lo anterior, teniendo en cuenta algunos criterios diferenciales para el cierre de brechas de población de difícil empleabilidad como las personas con discapacidad, personas de grupos étnicos, grupos de jóvenes y personas mayores, reconociendo las existentes brechas de género y potenciando la integración de los enfoques de derechos humanos de las mujeres, diferencial, poblacional e interseccional. Igualmente, se desarrollarán servicios de formación y modelos de aprendizaje adaptativos para la recualificación o reconversión laboral de las personas hacia los sectores más dinámicos del mercado de trabajo, así como la formación para proyectos de base tecnológica basados en nuevas tecnologías.</w:t>
      </w:r>
    </w:p>
    <w:p w14:paraId="0C251900"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 </w:t>
      </w:r>
    </w:p>
    <w:p w14:paraId="063CDF68"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Este programa reconoce especialmente a las personas adultas y mayores que se sitúan entre los 50 años o más, y que enfrentan lo que se conoce como la “segunda crisis laboral”, pues pierden su empleo y por su edad ya les es difícil vincularse laboralmente. Con este programa se contempla acompañar a las y los buscadores de empleo en la potencialización de las habilidades personales blandas que se requieren para el proceso de vinculación laboral. Esto también se logrará con ofertas cualificadas de ETDH, por lo que es necesario acompañar estas estrategias con un modelo de aseguramiento para este nivel de educación que lo encamine hacia la calidad.</w:t>
      </w:r>
    </w:p>
    <w:p w14:paraId="68535A6B"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 </w:t>
      </w:r>
    </w:p>
    <w:p w14:paraId="60C09934"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El sistema de posmedia, además, debe incluir programas específicos para la población de jóvenes con potencial para apoyarles en su formación y así promover su camino hacia la empleabilidad o su reencuentro con el sistema educativo.</w:t>
      </w:r>
    </w:p>
    <w:p w14:paraId="57C25407"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 </w:t>
      </w:r>
    </w:p>
    <w:p w14:paraId="551E7F36" w14:textId="77777777" w:rsidR="00B91DAA" w:rsidRPr="00B91DAA" w:rsidRDefault="00B91DAA" w:rsidP="00BB6528">
      <w:pPr>
        <w:widowControl/>
        <w:shd w:val="clear" w:color="auto" w:fill="FFFFFF"/>
        <w:jc w:val="both"/>
        <w:rPr>
          <w:rFonts w:ascii="Arial" w:eastAsia="Times New Roman" w:hAnsi="Arial" w:cs="Arial"/>
          <w:lang w:val="es-CO"/>
        </w:rPr>
      </w:pPr>
      <w:r w:rsidRPr="00B91DAA">
        <w:rPr>
          <w:rFonts w:ascii="Arial" w:eastAsia="Times New Roman" w:hAnsi="Arial" w:cs="Arial"/>
        </w:rPr>
        <w:t>Una acción complementaria se centra en atención a jóvenes con oportunidades de inclusión social y productiva brindando espacios para desarrollar su potencial; en especial procesos paralelos de orientación psicosociales e inteligencia emocional para la prevención de la deserción educativa y el desempleo, además de acciones para protegerlos de todos los riesgos a los que están expuestos como la violencia, el reclutamiento, la vinculación a bandas delictivas y los riesgos de salud física y mental, el consumo problemático de drogas, y la maternidad y paternidad tempranas, entre otros.</w:t>
      </w:r>
    </w:p>
    <w:p w14:paraId="55C9A493" w14:textId="33BB73BE" w:rsidR="00F1561A" w:rsidRPr="00BB6528" w:rsidRDefault="00F1561A" w:rsidP="00BB6528">
      <w:pPr>
        <w:jc w:val="both"/>
        <w:rPr>
          <w:rFonts w:ascii="Arial" w:hAnsi="Arial" w:cs="Arial"/>
          <w:b/>
          <w:lang w:val="es-CO"/>
        </w:rPr>
      </w:pPr>
    </w:p>
    <w:p w14:paraId="0672F8EB"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b/>
          <w:bCs/>
          <w:color w:val="333333"/>
        </w:rPr>
        <w:t>12.5.</w:t>
      </w:r>
      <w:r w:rsidRPr="00BE14BD">
        <w:rPr>
          <w:rFonts w:ascii="Arial" w:eastAsia="Times New Roman" w:hAnsi="Arial" w:cs="Arial"/>
          <w:color w:val="333333"/>
          <w:lang w:val="es-CO"/>
        </w:rPr>
        <w:t> </w:t>
      </w:r>
      <w:r w:rsidRPr="00BE14BD">
        <w:rPr>
          <w:rFonts w:ascii="Arial" w:eastAsia="Times New Roman" w:hAnsi="Arial" w:cs="Arial"/>
          <w:b/>
          <w:bCs/>
          <w:color w:val="333333"/>
        </w:rPr>
        <w:t>Programa 20. Promoción del emprendimiento formal, equitativo e incluyente.</w:t>
      </w:r>
      <w:r w:rsidRPr="00BE14BD">
        <w:rPr>
          <w:rFonts w:ascii="Arial" w:eastAsia="Times New Roman" w:hAnsi="Arial" w:cs="Arial"/>
          <w:color w:val="333333"/>
        </w:rPr>
        <w:t> El propósito del programa es garantizar la implementación de un Sistema Distrital de Apoyo al Emprendimiento, a través del cual se ofrecerán servicios de asistencia técnica, tecnológica y financiera para que las personas interesadas en emprender o que ya cuentan con una idea de negocio, la puedan materializar. Esto incluirá comerciantes informales con miras a llevarlos a la formalidad.</w:t>
      </w:r>
    </w:p>
    <w:p w14:paraId="03C3FF08"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111B771A"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Para ello, se desarrollarán acciones como rutas de capacitación, producción de información (data) para identificar las oportunidades del mercado en los ámbitos distrital, nacional e internacional, disposición de infraestructuras como el Centro Cultural y de Emprendimiento; también, se potencializarán otras infraestructuras existentes en las localidades como es el caso de las Casas Locales de Juventud y Casas de igualdad de Oportunidades para las Mujeres.</w:t>
      </w:r>
    </w:p>
    <w:p w14:paraId="65B4E5D4"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67E1D77F"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Este sistema de servicios de apoyo al emprendimiento se enfocará especialmente en mujeres, jóvenes, personas mayores, poblaciones y comunidades étnicas, poblaciones rurales y campesinas, personas con discapacidad, veteranos de la fuerza pública y sus familias, así como a cuidadores y cuidadoras, pequeños agentes del sector cultura, recreación y deporte, personas artesanas, vendedores informales, las personas en proceso de reincorporación y en proceso de reintegración y sus familias, con el objetivo de promover su crecimiento, autonomía y seguridad económica, la asociatividad, mejorar su productividad, contribuir al incremento del desempeño y la robustez de los negocios y que obtengan de manera progresiva la estabilidad y formalización del trabajo que realizan.</w:t>
      </w:r>
    </w:p>
    <w:p w14:paraId="5E15090A"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68089FAB"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Otro criterio de priorización del sistema de emprendimiento será el apoyo a aquellos que adopten prácticas circulares en sus modelos de negocio y fomenten un desarrollo económico sostenible en la ciudad. El desarrollo de este programa garantizará la implementación y puesta en marcha de la política pública de vendedores informales, propendiendo por la transversalización de esta en los programas y proyectos de las entidades del distrito capital, contando con la asistencia técnica del IPES.</w:t>
      </w:r>
    </w:p>
    <w:p w14:paraId="2DE25790"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5F45ED20"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Para fomentar el emprendimiento se desarrollará una estrategia integral de fortalecimiento empresarial, para que los negocios locales accedan a servicios especializados de formación y acompañamiento al emprendimiento enfocado en los sectores económicos y la provisión de herramientas.</w:t>
      </w:r>
    </w:p>
    <w:p w14:paraId="18A6DF36"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54CDD463"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Como parte de la inclusión y mecanismos financieros, se promoverán el acceso a financiamiento formal y/o la asignación de recursos no reembolsables. Los mecanismos de financiación podrán incluir financiación a la tasa de interés. Dichos instrumentos serán clave para cubrir necesidades de liquidez, capital de trabajo y modernización de los micronegocios y las micro, y pequeñas, medianas empresas, incluyendo aquellas afectadas por los retrasos en las obras públicas de la ciudad.</w:t>
      </w:r>
    </w:p>
    <w:p w14:paraId="7759B586"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4795D488"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Este respaldo permitirá fortalecer sus procesos y mejorar su capacidad productiva, promoviendo así su crecimiento y sostenibilidad.</w:t>
      </w:r>
    </w:p>
    <w:p w14:paraId="5A07532D"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660EC328"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También, se implementarán estrategias de sostenibilidad de procesos en torno a la Red de Emprendimientos del Arte, la Cultura y las Industrias Creativas de Bogotá, como una apuesta que busca la ruptura de brechas económicas para agentes del sector cultural y creativo. Dentro de dichas estrategias, se desarrollarán articulaciones orientadas a generar alianzas de conexiones sostenibles con el sector privado. Además, se impulsará una línea de fomento a economías culturales, recreo-deportivas y artísticas, y se fortalecerán equipamientos culturales del Distrito. Se contará con espacios de formación y fortalecimiento de las organizaciones y emprendimientos; entre otras acciones que permitan potenciar la producción artística, cultural, recreativa y deportiva de la ciudad.</w:t>
      </w:r>
    </w:p>
    <w:p w14:paraId="5F61BF41"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43F305C4"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A su vez, se fortalecerá la apuesta de los Distritos creativos (como el Bronx Distrito Creativo, San Felipe DC, Distrito Creativo Centro, La Playa, Usaquén, entre otros), como una estrategia de economía cultural y creativa, para incentivar procesos más sostenibles desde una índole económica, cultural, social y ambiental, en los diferentes territorios de Bogotá.</w:t>
      </w:r>
    </w:p>
    <w:p w14:paraId="5D311248"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3E974B71"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Por otro lado, se implementarán acciones que permitan la intermediación de mercados para el desarrollo de los emprendimientos, reduciendo o eliminando las barreras de acceso a mercados, ayudando en la regulación y articulación con instituciones de carácter público o privado  que aporten al logro del aprovechamiento económico del espacio público y en el sistema de transporte de la ciudad, así como la contribución a la presencia digital de los negocios, buscando conexión con compradores y grupos de interés.</w:t>
      </w:r>
    </w:p>
    <w:p w14:paraId="4D360E7C"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2DD67C1F"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Además de lo anterior, para la población rural y campesina se desarrollará la iniciativa “Somos Orgullo Campesino”, con la cual se fortalecerá la identidad campesina y se enfocará en la reconversión productiva de las unidades prediales-productivas y emprendimientos de economía rural, diversificando actividades económicas en el territorio rural a través del fortalecimiento productivo-empresarial.</w:t>
      </w:r>
    </w:p>
    <w:p w14:paraId="18647945"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618D14E5"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Esto incluye la estructuración de incentivos económicos para la transformación tecnológica en procesos de producción y de consumo, así como la estructuración de herramientas de inclusión financiera.</w:t>
      </w:r>
    </w:p>
    <w:p w14:paraId="7C67844F"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2A4BB2DA"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Finalmente, a través de este programa, se proveerán conocimientos especializados, bienes asociativos y apoyos concretos para el crecimiento y la productividad en las aglomeraciones productivas del Distrito, identificando las necesidades de bienes y espacios públicos como quioscos, puntos comerciales, mobiliario semi estacionario, y servicios públicos clave para dinamizar la actividad económica de los emprendimientos de la ciudad.</w:t>
      </w:r>
    </w:p>
    <w:p w14:paraId="35191B41"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1F376016"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Así mismo, se formará en nuevas capacidades, como las socioemocionales, y se promoverá el acceso a iniciativas como redes de innovación, herramientas tecnológicas y servicios digitales que estarán disponibles en las diferentes localidades de Bogotá para las y los emprendedores.</w:t>
      </w:r>
    </w:p>
    <w:p w14:paraId="2A6DECCF"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5622793F"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Este esfuerzo se realizará mediante una colaboración estrecha de diversos sectores, comunidades y grupos poblacionales, pueblos étnicos, religiosos, veteranos de la fuerza pública y sus familias, poblaciones rurales y campesinas, personas con discapacidad, cuidadores y cuidadoras, pequeños agentes del sector cultura, artesanos, territorios y proyectos artísticos, culturales, creativos, recreativos y deportivos, las personas en proceso de reincorporación y en proceso de reintegración y sus familias.</w:t>
      </w:r>
    </w:p>
    <w:p w14:paraId="1BA6C394" w14:textId="77777777" w:rsidR="00BE14BD" w:rsidRPr="00BB6528" w:rsidRDefault="00BE14BD" w:rsidP="00BB6528">
      <w:pPr>
        <w:widowControl/>
        <w:shd w:val="clear" w:color="auto" w:fill="FFFFFF"/>
        <w:jc w:val="both"/>
        <w:rPr>
          <w:rFonts w:ascii="Arial" w:eastAsia="Times New Roman" w:hAnsi="Arial" w:cs="Arial"/>
          <w:b/>
          <w:bCs/>
          <w:color w:val="333333"/>
        </w:rPr>
      </w:pPr>
    </w:p>
    <w:p w14:paraId="7D6FDEE4" w14:textId="45D87253" w:rsidR="00BE14BD" w:rsidRPr="00BE14BD" w:rsidRDefault="00BE14BD" w:rsidP="00BB6528">
      <w:pPr>
        <w:widowControl/>
        <w:shd w:val="clear" w:color="auto" w:fill="FFFFFF"/>
        <w:jc w:val="both"/>
        <w:rPr>
          <w:rFonts w:ascii="Arial" w:eastAsia="Times New Roman" w:hAnsi="Arial" w:cs="Arial"/>
          <w:b/>
          <w:bCs/>
          <w:color w:val="333333"/>
        </w:rPr>
      </w:pPr>
      <w:r w:rsidRPr="00BE14BD">
        <w:rPr>
          <w:rFonts w:ascii="Arial" w:eastAsia="Times New Roman" w:hAnsi="Arial" w:cs="Arial"/>
          <w:b/>
          <w:bCs/>
          <w:color w:val="333333"/>
        </w:rPr>
        <w:t>Artículo</w:t>
      </w:r>
      <w:r w:rsidRPr="00BE14BD">
        <w:rPr>
          <w:rFonts w:ascii="Arial" w:eastAsia="Times New Roman" w:hAnsi="Arial" w:cs="Arial"/>
          <w:color w:val="333333"/>
          <w:lang w:val="es-CO"/>
        </w:rPr>
        <w:t> </w:t>
      </w:r>
      <w:r w:rsidRPr="00BE14BD">
        <w:rPr>
          <w:rFonts w:ascii="Arial" w:eastAsia="Times New Roman" w:hAnsi="Arial" w:cs="Arial"/>
          <w:b/>
          <w:bCs/>
          <w:color w:val="333333"/>
        </w:rPr>
        <w:t>93. </w:t>
      </w:r>
      <w:r w:rsidRPr="00BE14BD">
        <w:rPr>
          <w:rFonts w:ascii="Arial" w:eastAsia="Times New Roman" w:hAnsi="Arial" w:cs="Arial"/>
          <w:b/>
          <w:bCs/>
          <w:i/>
          <w:iCs/>
          <w:color w:val="333333"/>
        </w:rPr>
        <w:t>Apoyo financiero al tejido productivo</w:t>
      </w:r>
      <w:r w:rsidRPr="00BE14BD">
        <w:rPr>
          <w:rFonts w:ascii="Arial" w:eastAsia="Times New Roman" w:hAnsi="Arial" w:cs="Arial"/>
          <w:b/>
          <w:bCs/>
          <w:color w:val="333333"/>
        </w:rPr>
        <w:t>. </w:t>
      </w:r>
      <w:r w:rsidRPr="00BE14BD">
        <w:rPr>
          <w:rFonts w:ascii="Arial" w:eastAsia="Times New Roman" w:hAnsi="Arial" w:cs="Arial"/>
          <w:color w:val="333333"/>
        </w:rPr>
        <w:t>La Administración Distrital, a través del Sector Desarrollo Económico desarrollará programas y estrategias para apoyar financieramente a los Micronegocios, Micro, pequeñas y medianas empresas domiciliada en Bogotá D.C., mediante la puesta en marcha de créditos con tasa compensada, la operación de líneas de crédito, la asignación de recursos no reembolsables, y, en general, la implementación de otros mecanismos alternativos de financiamiento. Para efectos de este artículo, el término Micronegocio significa una unidad económica conformada desde una (1) hasta nueve (9) personas ocupadas, que desarrolla una actividad productiva de bienes o servicios, con el objeto de obtener un ingreso, actuando en calidad de propietario o arrendatario de los medios de producción.</w:t>
      </w:r>
    </w:p>
    <w:p w14:paraId="47C6BE26"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color w:val="333333"/>
        </w:rPr>
        <w:t> </w:t>
      </w:r>
    </w:p>
    <w:p w14:paraId="2E79923F" w14:textId="77777777" w:rsidR="00BE14BD" w:rsidRPr="00BE14BD" w:rsidRDefault="00BE14BD" w:rsidP="00BB6528">
      <w:pPr>
        <w:widowControl/>
        <w:shd w:val="clear" w:color="auto" w:fill="FFFFFF"/>
        <w:jc w:val="both"/>
        <w:rPr>
          <w:rFonts w:ascii="Arial" w:eastAsia="Times New Roman" w:hAnsi="Arial" w:cs="Arial"/>
          <w:color w:val="333333"/>
          <w:lang w:val="es-CO"/>
        </w:rPr>
      </w:pPr>
      <w:r w:rsidRPr="00BE14BD">
        <w:rPr>
          <w:rFonts w:ascii="Arial" w:eastAsia="Times New Roman" w:hAnsi="Arial" w:cs="Arial"/>
          <w:b/>
          <w:bCs/>
          <w:color w:val="333333"/>
        </w:rPr>
        <w:t>Parágrafo.</w:t>
      </w:r>
      <w:r w:rsidRPr="00BE14BD">
        <w:rPr>
          <w:rFonts w:ascii="Arial" w:eastAsia="Times New Roman" w:hAnsi="Arial" w:cs="Arial"/>
          <w:color w:val="333333"/>
        </w:rPr>
        <w:t> Dentro de la línea de financiación de los micronegocios, las estrategias de apoyo financiero que lleguen a implementarse se promoverán aquellas unidades económicas conformadas única o mayoritariamente por mujeres, jóvenes, personas mayores y demás poblaciones vulnerables que se prioricen.</w:t>
      </w:r>
    </w:p>
    <w:p w14:paraId="39434E80" w14:textId="77777777" w:rsidR="00C3159C" w:rsidRPr="00BB6528" w:rsidRDefault="00C3159C" w:rsidP="00BB6528">
      <w:pPr>
        <w:rPr>
          <w:rFonts w:ascii="Arial" w:hAnsi="Arial" w:cs="Arial"/>
        </w:rPr>
      </w:pPr>
    </w:p>
    <w:p w14:paraId="7AAD9E19" w14:textId="77777777" w:rsidR="00BE1F4B" w:rsidRPr="00BB6528" w:rsidRDefault="00911FAC" w:rsidP="00BB6528">
      <w:pPr>
        <w:pStyle w:val="Prrafodelista"/>
        <w:widowControl/>
        <w:numPr>
          <w:ilvl w:val="0"/>
          <w:numId w:val="11"/>
        </w:numPr>
        <w:shd w:val="clear" w:color="auto" w:fill="FFFFFF"/>
        <w:ind w:right="89"/>
        <w:jc w:val="both"/>
        <w:rPr>
          <w:rFonts w:ascii="Arial" w:eastAsia="Arial" w:hAnsi="Arial" w:cs="Arial"/>
          <w:b/>
        </w:rPr>
      </w:pPr>
      <w:r w:rsidRPr="00BB6528">
        <w:rPr>
          <w:rFonts w:ascii="Arial" w:eastAsia="Arial" w:hAnsi="Arial" w:cs="Arial"/>
          <w:b/>
        </w:rPr>
        <w:t xml:space="preserve">Decreto 380 de 2015. </w:t>
      </w:r>
      <w:r w:rsidR="00EB04DB" w:rsidRPr="00BB6528">
        <w:rPr>
          <w:rFonts w:ascii="Arial" w:eastAsia="Arial" w:hAnsi="Arial" w:cs="Arial"/>
          <w:b/>
        </w:rPr>
        <w:t xml:space="preserve">Por el cual se formula la Política de Trabajo Decente y Digno de Bogotá D.C. y se dictan otras disposiciones. </w:t>
      </w:r>
    </w:p>
    <w:p w14:paraId="71971253" w14:textId="77777777" w:rsidR="00340EB6" w:rsidRPr="00BB6528" w:rsidRDefault="00340EB6" w:rsidP="00BB6528">
      <w:pPr>
        <w:widowControl/>
        <w:shd w:val="clear" w:color="auto" w:fill="FFFFFF"/>
        <w:ind w:right="89"/>
        <w:jc w:val="both"/>
        <w:rPr>
          <w:rFonts w:ascii="Arial" w:hAnsi="Arial" w:cs="Arial"/>
          <w:b/>
          <w:bCs/>
          <w:shd w:val="clear" w:color="auto" w:fill="FFFFFF"/>
        </w:rPr>
      </w:pPr>
    </w:p>
    <w:p w14:paraId="4BA6F40F" w14:textId="662768AD"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b/>
          <w:bCs/>
          <w:sz w:val="22"/>
          <w:szCs w:val="22"/>
        </w:rPr>
        <w:t>Artículo</w:t>
      </w:r>
      <w:r w:rsidRPr="00BB6528">
        <w:rPr>
          <w:rFonts w:ascii="Arial" w:hAnsi="Arial" w:cs="Arial"/>
          <w:sz w:val="22"/>
          <w:szCs w:val="22"/>
        </w:rPr>
        <w:t> </w:t>
      </w:r>
      <w:r w:rsidRPr="00BB6528">
        <w:rPr>
          <w:rFonts w:ascii="Arial" w:hAnsi="Arial" w:cs="Arial"/>
          <w:b/>
          <w:bCs/>
          <w:sz w:val="22"/>
          <w:szCs w:val="22"/>
        </w:rPr>
        <w:t>11.- Objetivo específico.</w:t>
      </w:r>
      <w:r w:rsidRPr="00BB6528">
        <w:rPr>
          <w:rFonts w:ascii="Arial" w:hAnsi="Arial" w:cs="Arial"/>
          <w:sz w:val="22"/>
          <w:szCs w:val="22"/>
        </w:rPr>
        <w:t> Generar oportunidades de empleo e ingresos</w:t>
      </w:r>
    </w:p>
    <w:p w14:paraId="5EEDD1AB" w14:textId="0E816DA6" w:rsidR="00340EB6" w:rsidRPr="00BB6528" w:rsidRDefault="00340EB6" w:rsidP="00BB6528">
      <w:pPr>
        <w:pStyle w:val="NormalWeb"/>
        <w:spacing w:before="0" w:beforeAutospacing="0" w:after="150" w:afterAutospacing="0"/>
        <w:rPr>
          <w:rFonts w:ascii="Arial" w:hAnsi="Arial" w:cs="Arial"/>
          <w:b/>
          <w:bCs/>
          <w:sz w:val="22"/>
          <w:szCs w:val="22"/>
          <w:shd w:val="clear" w:color="auto" w:fill="FFFFFF"/>
        </w:rPr>
      </w:pPr>
      <w:r w:rsidRPr="00BB6528">
        <w:rPr>
          <w:rFonts w:ascii="Arial" w:hAnsi="Arial" w:cs="Arial"/>
          <w:b/>
          <w:bCs/>
          <w:sz w:val="22"/>
          <w:szCs w:val="22"/>
          <w:shd w:val="clear" w:color="auto" w:fill="FFFFFF"/>
        </w:rPr>
        <w:t>Artículo 12.- Estrategias.</w:t>
      </w:r>
    </w:p>
    <w:p w14:paraId="64916E60"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1. Fortalecimiento de la oferta de trabajo</w:t>
      </w:r>
    </w:p>
    <w:p w14:paraId="3A44503D"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1.1. Orientar los programas de formación para el trabajo hacia los requerimientos del mercado.</w:t>
      </w:r>
    </w:p>
    <w:p w14:paraId="69C6F532"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2. Incremento de la demanda de trabajo</w:t>
      </w:r>
    </w:p>
    <w:p w14:paraId="10B9727B"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2.1. Impulsar el trabajo decente y digno al interior del Distrito Capital.</w:t>
      </w:r>
    </w:p>
    <w:p w14:paraId="3569A111"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2.2. Promover la democratización de las oportunidades económicas en la contratación del Distrito Capital, para personas naturales vulnerables, marginadas y/o excluidas de la dinámica productiva de la ciudad, con edad para trabajar, beneficiarias de procesos de formación para el trabajo adelantados por las entidades y organismos del Distrito Capital.</w:t>
      </w:r>
    </w:p>
    <w:p w14:paraId="3054CE7C"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2.3. Incentivar la contratación privada de población vulnerable.</w:t>
      </w:r>
    </w:p>
    <w:p w14:paraId="4082458F"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3. Optimización del funcionamiento del mercado de trabajo</w:t>
      </w:r>
    </w:p>
    <w:p w14:paraId="60B368F9" w14:textId="77777777" w:rsidR="00340EB6" w:rsidRPr="00BB6528" w:rsidRDefault="00340EB6" w:rsidP="00BB6528">
      <w:pPr>
        <w:pStyle w:val="NormalWeb"/>
        <w:shd w:val="clear" w:color="auto" w:fill="FFFFFF"/>
        <w:spacing w:before="0" w:beforeAutospacing="0" w:after="150" w:afterAutospacing="0"/>
        <w:rPr>
          <w:rFonts w:ascii="Arial" w:hAnsi="Arial" w:cs="Arial"/>
          <w:sz w:val="22"/>
          <w:szCs w:val="22"/>
        </w:rPr>
      </w:pPr>
      <w:r w:rsidRPr="00BB6528">
        <w:rPr>
          <w:rFonts w:ascii="Arial" w:hAnsi="Arial" w:cs="Arial"/>
          <w:sz w:val="22"/>
          <w:szCs w:val="22"/>
        </w:rPr>
        <w:t>3.1. Optimizar los servicios de gestión, orientación y colocación de empleo distritales en articulación con las disposiciones nacionales.</w:t>
      </w:r>
    </w:p>
    <w:p w14:paraId="5DCEF31E" w14:textId="77777777" w:rsidR="00340EB6" w:rsidRPr="00BB6528" w:rsidRDefault="00340EB6" w:rsidP="00BB6528">
      <w:pPr>
        <w:widowControl/>
        <w:shd w:val="clear" w:color="auto" w:fill="FFFFFF"/>
        <w:ind w:right="89"/>
        <w:jc w:val="both"/>
        <w:rPr>
          <w:rFonts w:ascii="Arial" w:eastAsia="Arial" w:hAnsi="Arial" w:cs="Arial"/>
          <w:b/>
        </w:rPr>
      </w:pPr>
    </w:p>
    <w:p w14:paraId="6751BDDB" w14:textId="77777777" w:rsidR="00BE1F4B" w:rsidRPr="00BB6528" w:rsidRDefault="00295799" w:rsidP="00BB6528">
      <w:pPr>
        <w:pStyle w:val="Ttulo2"/>
        <w:numPr>
          <w:ilvl w:val="0"/>
          <w:numId w:val="1"/>
        </w:numPr>
        <w:tabs>
          <w:tab w:val="left" w:pos="404"/>
        </w:tabs>
        <w:ind w:hanging="285"/>
        <w:jc w:val="both"/>
      </w:pPr>
      <w:r w:rsidRPr="00BB6528">
        <w:t>JUSTIFICACIÓN</w:t>
      </w:r>
    </w:p>
    <w:p w14:paraId="45ED7358" w14:textId="45C864E8" w:rsidR="00BE1F4B" w:rsidRPr="00BB6528" w:rsidRDefault="00BE1F4B" w:rsidP="00BB6528">
      <w:pPr>
        <w:pStyle w:val="Ttulo2"/>
        <w:tabs>
          <w:tab w:val="left" w:pos="404"/>
        </w:tabs>
        <w:ind w:firstLine="119"/>
        <w:jc w:val="both"/>
      </w:pPr>
    </w:p>
    <w:p w14:paraId="6D90A18F" w14:textId="48DE1DBE" w:rsidR="00E36E01" w:rsidRPr="00BB6528" w:rsidRDefault="00E36E01" w:rsidP="00BB6528">
      <w:pPr>
        <w:jc w:val="both"/>
        <w:rPr>
          <w:rFonts w:ascii="Arial" w:hAnsi="Arial" w:cs="Arial"/>
        </w:rPr>
      </w:pPr>
      <w:r w:rsidRPr="00BB6528">
        <w:rPr>
          <w:rFonts w:ascii="Arial" w:hAnsi="Arial" w:cs="Arial"/>
        </w:rPr>
        <w:t>De acuerdo con la</w:t>
      </w:r>
      <w:r w:rsidR="00B02E83" w:rsidRPr="00BB6528">
        <w:rPr>
          <w:rFonts w:ascii="Arial" w:hAnsi="Arial" w:cs="Arial"/>
        </w:rPr>
        <w:t>s definiciones</w:t>
      </w:r>
      <w:r w:rsidRPr="00BB6528">
        <w:rPr>
          <w:rFonts w:ascii="Arial" w:hAnsi="Arial" w:cs="Arial"/>
        </w:rPr>
        <w:t xml:space="preserve"> dispuesta</w:t>
      </w:r>
      <w:r w:rsidR="00B02E83" w:rsidRPr="00BB6528">
        <w:rPr>
          <w:rFonts w:ascii="Arial" w:hAnsi="Arial" w:cs="Arial"/>
        </w:rPr>
        <w:t>s</w:t>
      </w:r>
      <w:r w:rsidRPr="00BB6528">
        <w:rPr>
          <w:rFonts w:ascii="Arial" w:hAnsi="Arial" w:cs="Arial"/>
        </w:rPr>
        <w:t xml:space="preserve"> </w:t>
      </w:r>
      <w:r w:rsidR="004062AD" w:rsidRPr="00BB6528">
        <w:rPr>
          <w:rFonts w:ascii="Arial" w:hAnsi="Arial" w:cs="Arial"/>
        </w:rPr>
        <w:t xml:space="preserve">en </w:t>
      </w:r>
      <w:r w:rsidRPr="00BB6528">
        <w:rPr>
          <w:rFonts w:ascii="Arial" w:hAnsi="Arial" w:cs="Arial"/>
        </w:rPr>
        <w:t>la Ley 1251 de 2008 “Por la cual se dictan normas tendientes a procurar la protección, promoción y defensa de los derechos de los adultos mayores”</w:t>
      </w:r>
      <w:r w:rsidR="00B02E83" w:rsidRPr="00BB6528">
        <w:rPr>
          <w:rFonts w:ascii="Arial" w:hAnsi="Arial" w:cs="Arial"/>
        </w:rPr>
        <w:t xml:space="preserve"> y </w:t>
      </w:r>
      <w:r w:rsidR="004062AD" w:rsidRPr="00BB6528">
        <w:rPr>
          <w:rFonts w:ascii="Arial" w:hAnsi="Arial" w:cs="Arial"/>
        </w:rPr>
        <w:t xml:space="preserve">en la </w:t>
      </w:r>
      <w:r w:rsidR="00B02E83" w:rsidRPr="00BB6528">
        <w:rPr>
          <w:rFonts w:ascii="Arial" w:hAnsi="Arial" w:cs="Arial"/>
        </w:rPr>
        <w:t xml:space="preserve">Ley 2055 de 2020 “Por medio de la cual se aprueba la Convención Interamericana sobre la protección de los derechos humanos de las personas mayores” </w:t>
      </w:r>
      <w:r w:rsidRPr="00BB6528">
        <w:rPr>
          <w:rFonts w:ascii="Arial" w:hAnsi="Arial" w:cs="Arial"/>
        </w:rPr>
        <w:t xml:space="preserve">se entenderá como adulto </w:t>
      </w:r>
      <w:r w:rsidR="00B02E83" w:rsidRPr="00BB6528">
        <w:rPr>
          <w:rFonts w:ascii="Arial" w:hAnsi="Arial" w:cs="Arial"/>
        </w:rPr>
        <w:t xml:space="preserve">o persona </w:t>
      </w:r>
      <w:r w:rsidRPr="00BB6528">
        <w:rPr>
          <w:rFonts w:ascii="Arial" w:hAnsi="Arial" w:cs="Arial"/>
        </w:rPr>
        <w:t xml:space="preserve">mayor, aquella que cuenta con sesenta años de edad o más. </w:t>
      </w:r>
    </w:p>
    <w:p w14:paraId="21B86057" w14:textId="52B4840E" w:rsidR="00E36E01" w:rsidRPr="00BB6528" w:rsidRDefault="00E36E01" w:rsidP="00BB6528">
      <w:pPr>
        <w:jc w:val="both"/>
        <w:rPr>
          <w:rFonts w:ascii="Arial" w:hAnsi="Arial" w:cs="Arial"/>
        </w:rPr>
      </w:pPr>
    </w:p>
    <w:p w14:paraId="416EC951" w14:textId="73EA59D9" w:rsidR="005C111C" w:rsidRPr="00BB6528" w:rsidRDefault="003F5460"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En </w:t>
      </w:r>
      <w:r w:rsidR="005C111C" w:rsidRPr="00BB6528">
        <w:rPr>
          <w:rFonts w:ascii="Arial" w:eastAsia="Arial" w:hAnsi="Arial" w:cs="Arial"/>
        </w:rPr>
        <w:t xml:space="preserve">el mundo la población está envejeciendo y </w:t>
      </w:r>
      <w:r w:rsidRPr="00BB6528">
        <w:rPr>
          <w:rFonts w:ascii="Arial" w:eastAsia="Arial" w:hAnsi="Arial" w:cs="Arial"/>
        </w:rPr>
        <w:t xml:space="preserve">Colombia </w:t>
      </w:r>
      <w:r w:rsidR="005C111C" w:rsidRPr="00BB6528">
        <w:rPr>
          <w:rFonts w:ascii="Arial" w:eastAsia="Arial" w:hAnsi="Arial" w:cs="Arial"/>
        </w:rPr>
        <w:t xml:space="preserve">no se queda atrás, los adultos mayores de 60 años son la población con mayor tasa de crecimiento y es el momento de la historia donde más personas mayores </w:t>
      </w:r>
      <w:r w:rsidR="001C3812" w:rsidRPr="00BB6528">
        <w:rPr>
          <w:rFonts w:ascii="Arial" w:eastAsia="Arial" w:hAnsi="Arial" w:cs="Arial"/>
        </w:rPr>
        <w:t>coexisten</w:t>
      </w:r>
      <w:r w:rsidR="005C111C" w:rsidRPr="00BB6528">
        <w:rPr>
          <w:rFonts w:ascii="Arial" w:eastAsia="Arial" w:hAnsi="Arial" w:cs="Arial"/>
        </w:rPr>
        <w:t xml:space="preserve">. </w:t>
      </w:r>
    </w:p>
    <w:p w14:paraId="522DF3CE" w14:textId="77777777" w:rsidR="00DA6C63" w:rsidRPr="00BB6528" w:rsidRDefault="00DA6C63" w:rsidP="00BB6528">
      <w:pPr>
        <w:pBdr>
          <w:top w:val="nil"/>
          <w:left w:val="nil"/>
          <w:bottom w:val="nil"/>
          <w:right w:val="nil"/>
          <w:between w:val="nil"/>
        </w:pBdr>
        <w:jc w:val="both"/>
        <w:rPr>
          <w:rFonts w:ascii="Arial" w:eastAsia="Arial" w:hAnsi="Arial" w:cs="Arial"/>
        </w:rPr>
      </w:pPr>
    </w:p>
    <w:p w14:paraId="47EEF556" w14:textId="77777777" w:rsidR="00DA6C63" w:rsidRPr="00BB6528" w:rsidRDefault="00375984"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En América Latina el envejecimiento ha influido en la estructura de la familia, quien ha tenido que asumir la responsabilidad de cuidar a un adulto mayor, en especial, en los escenarios donde ni el sistema de seguridad social ni las instituciones nacionales cuentan con un sistema de protección estable para esta parte de la población. </w:t>
      </w:r>
      <w:r w:rsidR="0080048D" w:rsidRPr="00BB6528">
        <w:rPr>
          <w:rFonts w:ascii="Arial" w:eastAsia="Arial" w:hAnsi="Arial" w:cs="Arial"/>
        </w:rPr>
        <w:t xml:space="preserve">Así las cosas, las familias han asumido la asistencia económica y el cuidado de estas personas mayores, mientras que el Estado y las organizaciones de la sociedad civil han tenido un rol secundario.  </w:t>
      </w:r>
      <w:r w:rsidR="00243625" w:rsidRPr="00BB6528">
        <w:rPr>
          <w:rFonts w:ascii="Arial" w:eastAsia="Arial" w:hAnsi="Arial" w:cs="Arial"/>
        </w:rPr>
        <w:t>(Fundación Saldarriaga Concha et. al, 2023)</w:t>
      </w:r>
    </w:p>
    <w:p w14:paraId="3546B35E" w14:textId="77777777" w:rsidR="00375984" w:rsidRPr="00BB6528" w:rsidRDefault="00375984" w:rsidP="00BB6528">
      <w:pPr>
        <w:pBdr>
          <w:top w:val="nil"/>
          <w:left w:val="nil"/>
          <w:bottom w:val="nil"/>
          <w:right w:val="nil"/>
          <w:between w:val="nil"/>
        </w:pBdr>
        <w:jc w:val="both"/>
        <w:rPr>
          <w:rFonts w:ascii="Arial" w:eastAsia="Arial" w:hAnsi="Arial" w:cs="Arial"/>
        </w:rPr>
      </w:pPr>
    </w:p>
    <w:p w14:paraId="745BEFCB" w14:textId="4FCEDFBE" w:rsidR="009B3712" w:rsidRPr="00BB6528" w:rsidRDefault="001F7665"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Usualmente, el tema de cuidado e independencia de las personas mayores no se encuentra en la agenda pública y si lo está no aparece soportad</w:t>
      </w:r>
      <w:r w:rsidR="00822611" w:rsidRPr="00BB6528">
        <w:rPr>
          <w:rFonts w:ascii="Arial" w:eastAsia="Arial" w:hAnsi="Arial" w:cs="Arial"/>
        </w:rPr>
        <w:t>o</w:t>
      </w:r>
      <w:r w:rsidRPr="00BB6528">
        <w:rPr>
          <w:rFonts w:ascii="Arial" w:eastAsia="Arial" w:hAnsi="Arial" w:cs="Arial"/>
        </w:rPr>
        <w:t xml:space="preserve"> en instituciones robustas </w:t>
      </w:r>
      <w:r w:rsidR="000E6DD5" w:rsidRPr="00BB6528">
        <w:rPr>
          <w:rFonts w:ascii="Arial" w:eastAsia="Arial" w:hAnsi="Arial" w:cs="Arial"/>
        </w:rPr>
        <w:t xml:space="preserve">para ser la primera opción de cuidado para aquella población que envejece </w:t>
      </w:r>
      <w:r w:rsidR="00525027" w:rsidRPr="00BB6528">
        <w:rPr>
          <w:rFonts w:ascii="Arial" w:eastAsia="Arial" w:hAnsi="Arial" w:cs="Arial"/>
        </w:rPr>
        <w:t>y por ende</w:t>
      </w:r>
      <w:r w:rsidR="002C4AB6" w:rsidRPr="00BB6528">
        <w:rPr>
          <w:rFonts w:ascii="Arial" w:eastAsia="Arial" w:hAnsi="Arial" w:cs="Arial"/>
        </w:rPr>
        <w:t>,</w:t>
      </w:r>
      <w:r w:rsidR="00525027" w:rsidRPr="00BB6528">
        <w:rPr>
          <w:rFonts w:ascii="Arial" w:eastAsia="Arial" w:hAnsi="Arial" w:cs="Arial"/>
        </w:rPr>
        <w:t xml:space="preserve"> que sea la familia la encargada de su cuidado. </w:t>
      </w:r>
    </w:p>
    <w:p w14:paraId="1BDC1165" w14:textId="77777777" w:rsidR="001C3812" w:rsidRPr="00BB6528" w:rsidRDefault="001C3812" w:rsidP="00BB6528">
      <w:pPr>
        <w:pBdr>
          <w:top w:val="nil"/>
          <w:left w:val="nil"/>
          <w:bottom w:val="nil"/>
          <w:right w:val="nil"/>
          <w:between w:val="nil"/>
        </w:pBdr>
        <w:jc w:val="both"/>
        <w:rPr>
          <w:rFonts w:ascii="Arial" w:eastAsia="Arial" w:hAnsi="Arial" w:cs="Arial"/>
        </w:rPr>
      </w:pPr>
    </w:p>
    <w:p w14:paraId="74BD8D29" w14:textId="27B668B8" w:rsidR="00525027" w:rsidRPr="00BB6528" w:rsidRDefault="000D4215"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La promulgación de normas que garanticen la protección </w:t>
      </w:r>
      <w:r w:rsidR="00822611" w:rsidRPr="00BB6528">
        <w:rPr>
          <w:rFonts w:ascii="Arial" w:eastAsia="Arial" w:hAnsi="Arial" w:cs="Arial"/>
        </w:rPr>
        <w:t>de las personas mayores impacta</w:t>
      </w:r>
      <w:r w:rsidRPr="00BB6528">
        <w:rPr>
          <w:rFonts w:ascii="Arial" w:eastAsia="Arial" w:hAnsi="Arial" w:cs="Arial"/>
        </w:rPr>
        <w:t xml:space="preserve"> las formas en los niveles soci</w:t>
      </w:r>
      <w:r w:rsidR="004D5922" w:rsidRPr="00BB6528">
        <w:rPr>
          <w:rFonts w:ascii="Arial" w:eastAsia="Arial" w:hAnsi="Arial" w:cs="Arial"/>
        </w:rPr>
        <w:t xml:space="preserve">oeconómicos de la tercera edad en diversos países. </w:t>
      </w:r>
      <w:r w:rsidR="00DE628D" w:rsidRPr="00BB6528">
        <w:rPr>
          <w:rFonts w:ascii="Arial" w:eastAsia="Arial" w:hAnsi="Arial" w:cs="Arial"/>
        </w:rPr>
        <w:t xml:space="preserve">Al revisar los países que tienen mayor cobertura en pensiones contributivas y no contributivas se ha evidenciado una relación proporcional con relación a los niveles de pobreza, es decir que aquellos países que cuentan con una cobertura amplia del sistema de seguridad social generalmente son aquellos con menor pobreza en personas mayores. </w:t>
      </w:r>
      <w:r w:rsidR="00024B55" w:rsidRPr="00BB6528">
        <w:rPr>
          <w:rFonts w:ascii="Arial" w:eastAsia="Arial" w:hAnsi="Arial" w:cs="Arial"/>
        </w:rPr>
        <w:t>(</w:t>
      </w:r>
      <w:r w:rsidR="00024B55" w:rsidRPr="00BB6528">
        <w:rPr>
          <w:rFonts w:ascii="Arial" w:hAnsi="Arial" w:cs="Arial"/>
        </w:rPr>
        <w:t>Aranco et. al, 2018)</w:t>
      </w:r>
    </w:p>
    <w:p w14:paraId="26DD62D2" w14:textId="77777777" w:rsidR="00525027" w:rsidRPr="00BB6528" w:rsidRDefault="00525027" w:rsidP="00BB6528">
      <w:pPr>
        <w:pBdr>
          <w:top w:val="nil"/>
          <w:left w:val="nil"/>
          <w:bottom w:val="nil"/>
          <w:right w:val="nil"/>
          <w:between w:val="nil"/>
        </w:pBdr>
        <w:jc w:val="both"/>
        <w:rPr>
          <w:rFonts w:ascii="Arial" w:eastAsia="Arial" w:hAnsi="Arial" w:cs="Arial"/>
        </w:rPr>
      </w:pPr>
    </w:p>
    <w:p w14:paraId="1624CEC2" w14:textId="77777777" w:rsidR="00CD6F3A" w:rsidRPr="00BB6528" w:rsidRDefault="00CD6F3A" w:rsidP="00BB6528">
      <w:pPr>
        <w:pBdr>
          <w:top w:val="nil"/>
          <w:left w:val="nil"/>
          <w:bottom w:val="nil"/>
          <w:right w:val="nil"/>
          <w:between w:val="nil"/>
        </w:pBdr>
        <w:jc w:val="both"/>
        <w:rPr>
          <w:rFonts w:ascii="Arial" w:eastAsia="Arial" w:hAnsi="Arial" w:cs="Arial"/>
          <w:b/>
        </w:rPr>
      </w:pPr>
      <w:r w:rsidRPr="00BB6528">
        <w:rPr>
          <w:rFonts w:ascii="Arial" w:eastAsia="Arial" w:hAnsi="Arial" w:cs="Arial"/>
          <w:b/>
        </w:rPr>
        <w:t xml:space="preserve">5.1 Adultos mayores en Bogotá </w:t>
      </w:r>
    </w:p>
    <w:p w14:paraId="1D1CB25C" w14:textId="77777777" w:rsidR="00CD6F3A" w:rsidRPr="00BB6528" w:rsidRDefault="00CD6F3A" w:rsidP="00BB6528">
      <w:pPr>
        <w:pBdr>
          <w:top w:val="nil"/>
          <w:left w:val="nil"/>
          <w:bottom w:val="nil"/>
          <w:right w:val="nil"/>
          <w:between w:val="nil"/>
        </w:pBdr>
        <w:jc w:val="both"/>
        <w:rPr>
          <w:rFonts w:ascii="Arial" w:eastAsia="Arial" w:hAnsi="Arial" w:cs="Arial"/>
        </w:rPr>
      </w:pPr>
    </w:p>
    <w:p w14:paraId="70F32AA4" w14:textId="12F16F6C" w:rsidR="009470AE" w:rsidRPr="00BB6528" w:rsidRDefault="00412D14"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rPr>
        <w:t xml:space="preserve">De acuerdo con el Departamento Administrativo Nacional de Estadística (2021), se estima que en Bogotá </w:t>
      </w:r>
      <w:r w:rsidR="00EA0443" w:rsidRPr="00BB6528">
        <w:rPr>
          <w:rFonts w:ascii="Arial" w:eastAsia="Arial" w:hAnsi="Arial" w:cs="Arial"/>
        </w:rPr>
        <w:t>para el 202</w:t>
      </w:r>
      <w:r w:rsidR="009071EC" w:rsidRPr="00BB6528">
        <w:rPr>
          <w:rFonts w:ascii="Arial" w:eastAsia="Arial" w:hAnsi="Arial" w:cs="Arial"/>
        </w:rPr>
        <w:t>5</w:t>
      </w:r>
      <w:r w:rsidR="00EA0443" w:rsidRPr="00BB6528">
        <w:rPr>
          <w:rFonts w:ascii="Arial" w:eastAsia="Arial" w:hAnsi="Arial" w:cs="Arial"/>
        </w:rPr>
        <w:t xml:space="preserve"> </w:t>
      </w:r>
      <w:r w:rsidR="00BE14BD" w:rsidRPr="00BB6528">
        <w:rPr>
          <w:rFonts w:ascii="Arial" w:eastAsia="Arial" w:hAnsi="Arial" w:cs="Arial"/>
        </w:rPr>
        <w:t>en Bogotá ha</w:t>
      </w:r>
      <w:r w:rsidR="009071EC" w:rsidRPr="00BB6528">
        <w:rPr>
          <w:rFonts w:ascii="Arial" w:eastAsia="Arial" w:hAnsi="Arial" w:cs="Arial"/>
        </w:rPr>
        <w:t xml:space="preserve">y </w:t>
      </w:r>
      <w:r w:rsidRPr="00BB6528">
        <w:rPr>
          <w:rFonts w:ascii="Arial" w:eastAsia="Arial" w:hAnsi="Arial" w:cs="Arial"/>
        </w:rPr>
        <w:t>7.</w:t>
      </w:r>
      <w:r w:rsidR="00EA0443" w:rsidRPr="00BB6528">
        <w:rPr>
          <w:rFonts w:ascii="Arial" w:eastAsia="Arial" w:hAnsi="Arial" w:cs="Arial"/>
        </w:rPr>
        <w:t>9</w:t>
      </w:r>
      <w:r w:rsidR="009071EC" w:rsidRPr="00BB6528">
        <w:rPr>
          <w:rFonts w:ascii="Arial" w:eastAsia="Arial" w:hAnsi="Arial" w:cs="Arial"/>
        </w:rPr>
        <w:t xml:space="preserve">37.898 </w:t>
      </w:r>
      <w:r w:rsidRPr="00BB6528">
        <w:rPr>
          <w:rFonts w:ascii="Arial" w:eastAsia="Arial" w:hAnsi="Arial" w:cs="Arial"/>
        </w:rPr>
        <w:t>habitantes, de los cuales</w:t>
      </w:r>
      <w:r w:rsidR="0076301E" w:rsidRPr="00BB6528">
        <w:rPr>
          <w:rFonts w:ascii="Arial" w:eastAsia="Arial" w:hAnsi="Arial" w:cs="Arial"/>
        </w:rPr>
        <w:t xml:space="preserve"> </w:t>
      </w:r>
      <w:r w:rsidR="00013499" w:rsidRPr="00BB6528">
        <w:rPr>
          <w:rFonts w:ascii="Arial" w:eastAsia="Arial" w:hAnsi="Arial" w:cs="Arial"/>
          <w:lang w:val="es-CO"/>
        </w:rPr>
        <w:t>3.</w:t>
      </w:r>
      <w:r w:rsidR="009071EC" w:rsidRPr="00BB6528">
        <w:rPr>
          <w:rFonts w:ascii="Arial" w:eastAsia="Arial" w:hAnsi="Arial" w:cs="Arial"/>
          <w:lang w:val="es-CO"/>
        </w:rPr>
        <w:t>802.031</w:t>
      </w:r>
      <w:r w:rsidR="00013499" w:rsidRPr="00BB6528">
        <w:rPr>
          <w:rFonts w:ascii="Arial" w:eastAsia="Arial" w:hAnsi="Arial" w:cs="Arial"/>
          <w:lang w:val="es-CO"/>
        </w:rPr>
        <w:t xml:space="preserve"> </w:t>
      </w:r>
      <w:r w:rsidR="009071EC" w:rsidRPr="00BB6528">
        <w:rPr>
          <w:rFonts w:ascii="Arial" w:eastAsia="Arial" w:hAnsi="Arial" w:cs="Arial"/>
          <w:lang w:val="es-CO"/>
        </w:rPr>
        <w:t>son</w:t>
      </w:r>
      <w:r w:rsidR="0076301E" w:rsidRPr="00BB6528">
        <w:rPr>
          <w:rFonts w:ascii="Arial" w:eastAsia="Arial" w:hAnsi="Arial" w:cs="Arial"/>
          <w:lang w:val="es-CO"/>
        </w:rPr>
        <w:t xml:space="preserve"> </w:t>
      </w:r>
      <w:r w:rsidR="00013499" w:rsidRPr="00BB6528">
        <w:rPr>
          <w:rFonts w:ascii="Arial" w:eastAsia="Arial" w:hAnsi="Arial" w:cs="Arial"/>
          <w:lang w:val="es-CO"/>
        </w:rPr>
        <w:t>hombres y 4.13</w:t>
      </w:r>
      <w:r w:rsidR="009071EC" w:rsidRPr="00BB6528">
        <w:rPr>
          <w:rFonts w:ascii="Arial" w:eastAsia="Arial" w:hAnsi="Arial" w:cs="Arial"/>
          <w:lang w:val="es-CO"/>
        </w:rPr>
        <w:t>5.867 son</w:t>
      </w:r>
      <w:r w:rsidR="00013499" w:rsidRPr="00BB6528">
        <w:rPr>
          <w:rFonts w:ascii="Arial" w:eastAsia="Arial" w:hAnsi="Arial" w:cs="Arial"/>
          <w:lang w:val="es-CO"/>
        </w:rPr>
        <w:t xml:space="preserve"> mujeres. </w:t>
      </w:r>
      <w:r w:rsidR="0033535D" w:rsidRPr="00BB6528">
        <w:rPr>
          <w:rFonts w:ascii="Arial" w:eastAsia="Arial" w:hAnsi="Arial" w:cs="Arial"/>
          <w:lang w:val="es-CO"/>
        </w:rPr>
        <w:t>En la figura 1 se observa la</w:t>
      </w:r>
      <w:r w:rsidR="009E142A" w:rsidRPr="00BB6528">
        <w:rPr>
          <w:rFonts w:ascii="Arial" w:eastAsia="Arial" w:hAnsi="Arial" w:cs="Arial"/>
          <w:lang w:val="es-CO"/>
        </w:rPr>
        <w:t xml:space="preserve"> pirámide poblacional de Bogotá, donde se evidencia que para </w:t>
      </w:r>
      <w:r w:rsidR="00BE14BD" w:rsidRPr="00BB6528">
        <w:rPr>
          <w:rFonts w:ascii="Arial" w:eastAsia="Arial" w:hAnsi="Arial" w:cs="Arial"/>
          <w:lang w:val="es-CO"/>
        </w:rPr>
        <w:t>202</w:t>
      </w:r>
      <w:r w:rsidR="009071EC" w:rsidRPr="00BB6528">
        <w:rPr>
          <w:rFonts w:ascii="Arial" w:eastAsia="Arial" w:hAnsi="Arial" w:cs="Arial"/>
          <w:lang w:val="es-CO"/>
        </w:rPr>
        <w:t>5</w:t>
      </w:r>
      <w:r w:rsidR="009E142A" w:rsidRPr="00BB6528">
        <w:rPr>
          <w:rFonts w:ascii="Arial" w:eastAsia="Arial" w:hAnsi="Arial" w:cs="Arial"/>
          <w:lang w:val="es-CO"/>
        </w:rPr>
        <w:t xml:space="preserve"> </w:t>
      </w:r>
      <w:r w:rsidR="009071EC" w:rsidRPr="00BB6528">
        <w:rPr>
          <w:rFonts w:ascii="Arial" w:eastAsia="Arial" w:hAnsi="Arial" w:cs="Arial"/>
          <w:lang w:val="es-CO"/>
        </w:rPr>
        <w:t>son</w:t>
      </w:r>
      <w:r w:rsidR="00BE14BD" w:rsidRPr="00BB6528">
        <w:rPr>
          <w:rFonts w:ascii="Arial" w:eastAsia="Arial" w:hAnsi="Arial" w:cs="Arial"/>
          <w:lang w:val="es-CO"/>
        </w:rPr>
        <w:t xml:space="preserve"> </w:t>
      </w:r>
      <w:r w:rsidR="009E142A" w:rsidRPr="00BB6528">
        <w:rPr>
          <w:rFonts w:ascii="Arial" w:eastAsia="Arial" w:hAnsi="Arial" w:cs="Arial"/>
          <w:lang w:val="es-CO"/>
        </w:rPr>
        <w:t>cerca de 1.</w:t>
      </w:r>
      <w:r w:rsidR="009071EC" w:rsidRPr="00BB6528">
        <w:rPr>
          <w:rFonts w:ascii="Arial" w:eastAsia="Arial" w:hAnsi="Arial" w:cs="Arial"/>
          <w:lang w:val="es-CO"/>
        </w:rPr>
        <w:t>265.039</w:t>
      </w:r>
      <w:r w:rsidR="009E142A" w:rsidRPr="00BB6528">
        <w:rPr>
          <w:rFonts w:ascii="Arial" w:eastAsia="Arial" w:hAnsi="Arial" w:cs="Arial"/>
          <w:lang w:val="es-CO"/>
        </w:rPr>
        <w:t xml:space="preserve"> personas mayores de 60 años. </w:t>
      </w:r>
    </w:p>
    <w:p w14:paraId="3BB7D0C3" w14:textId="77777777" w:rsidR="009E142A" w:rsidRPr="00BB6528" w:rsidRDefault="009E142A" w:rsidP="00BB6528">
      <w:pPr>
        <w:pBdr>
          <w:top w:val="nil"/>
          <w:left w:val="nil"/>
          <w:bottom w:val="nil"/>
          <w:right w:val="nil"/>
          <w:between w:val="nil"/>
        </w:pBdr>
        <w:jc w:val="both"/>
        <w:rPr>
          <w:rFonts w:ascii="Arial" w:eastAsia="Arial" w:hAnsi="Arial" w:cs="Arial"/>
          <w:lang w:val="es-CO"/>
        </w:rPr>
      </w:pPr>
    </w:p>
    <w:p w14:paraId="15D093FF" w14:textId="76DD2448" w:rsidR="0033535D" w:rsidRPr="00BB6528" w:rsidRDefault="00C3159C" w:rsidP="00BB6528">
      <w:pPr>
        <w:rPr>
          <w:rFonts w:ascii="Arial" w:eastAsia="Arial" w:hAnsi="Arial" w:cs="Arial"/>
          <w:b/>
          <w:lang w:val="es-CO"/>
        </w:rPr>
      </w:pPr>
      <w:r w:rsidRPr="00BB6528">
        <w:rPr>
          <w:rFonts w:ascii="Arial" w:eastAsia="Arial" w:hAnsi="Arial" w:cs="Arial"/>
          <w:b/>
          <w:lang w:val="es-CO"/>
        </w:rPr>
        <w:br w:type="page"/>
      </w:r>
      <w:r w:rsidR="0033535D" w:rsidRPr="00BB6528">
        <w:rPr>
          <w:rFonts w:ascii="Arial" w:eastAsia="Arial" w:hAnsi="Arial" w:cs="Arial"/>
          <w:b/>
          <w:lang w:val="es-CO"/>
        </w:rPr>
        <w:t xml:space="preserve">Figura 1 </w:t>
      </w:r>
    </w:p>
    <w:p w14:paraId="7DCA583A" w14:textId="77777777" w:rsidR="0033535D" w:rsidRPr="00BB6528" w:rsidRDefault="0033535D" w:rsidP="00BB6528">
      <w:pPr>
        <w:pBdr>
          <w:top w:val="nil"/>
          <w:left w:val="nil"/>
          <w:bottom w:val="nil"/>
          <w:right w:val="nil"/>
          <w:between w:val="nil"/>
        </w:pBdr>
        <w:jc w:val="both"/>
        <w:rPr>
          <w:rFonts w:ascii="Arial" w:eastAsia="Arial" w:hAnsi="Arial" w:cs="Arial"/>
          <w:b/>
          <w:lang w:val="es-CO"/>
        </w:rPr>
      </w:pPr>
    </w:p>
    <w:p w14:paraId="56A7AAEC" w14:textId="443286CB" w:rsidR="0033535D" w:rsidRPr="00BB6528" w:rsidRDefault="009E142A" w:rsidP="00BB6528">
      <w:pPr>
        <w:pBdr>
          <w:top w:val="nil"/>
          <w:left w:val="nil"/>
          <w:bottom w:val="nil"/>
          <w:right w:val="nil"/>
          <w:between w:val="nil"/>
        </w:pBdr>
        <w:jc w:val="both"/>
        <w:rPr>
          <w:rFonts w:ascii="Arial" w:eastAsia="Arial" w:hAnsi="Arial" w:cs="Arial"/>
          <w:i/>
          <w:lang w:val="es-CO"/>
        </w:rPr>
      </w:pPr>
      <w:r w:rsidRPr="00BB6528">
        <w:rPr>
          <w:rFonts w:ascii="Arial" w:eastAsia="Arial" w:hAnsi="Arial" w:cs="Arial"/>
          <w:i/>
          <w:lang w:val="es-CO"/>
        </w:rPr>
        <w:t>P</w:t>
      </w:r>
      <w:r w:rsidR="009071EC" w:rsidRPr="00BB6528">
        <w:rPr>
          <w:rFonts w:ascii="Arial" w:eastAsia="Arial" w:hAnsi="Arial" w:cs="Arial"/>
          <w:i/>
          <w:lang w:val="es-CO"/>
        </w:rPr>
        <w:t>irámide poblacional Bogotá 2025</w:t>
      </w:r>
    </w:p>
    <w:p w14:paraId="7954F154" w14:textId="77777777" w:rsidR="0033535D" w:rsidRPr="00BB6528" w:rsidRDefault="0033535D" w:rsidP="00BB6528">
      <w:pPr>
        <w:pBdr>
          <w:top w:val="nil"/>
          <w:left w:val="nil"/>
          <w:bottom w:val="nil"/>
          <w:right w:val="nil"/>
          <w:between w:val="nil"/>
        </w:pBdr>
        <w:jc w:val="both"/>
        <w:rPr>
          <w:rFonts w:ascii="Arial" w:eastAsia="Arial" w:hAnsi="Arial" w:cs="Arial"/>
          <w:lang w:val="es-CO"/>
        </w:rPr>
      </w:pPr>
    </w:p>
    <w:p w14:paraId="4ABB1C4D" w14:textId="39BC47B4" w:rsidR="0033535D" w:rsidRPr="00BB6528" w:rsidRDefault="009071EC" w:rsidP="00BB6528">
      <w:pPr>
        <w:pBdr>
          <w:top w:val="nil"/>
          <w:left w:val="nil"/>
          <w:bottom w:val="nil"/>
          <w:right w:val="nil"/>
          <w:between w:val="nil"/>
        </w:pBdr>
        <w:jc w:val="both"/>
        <w:rPr>
          <w:rFonts w:ascii="Arial" w:eastAsia="Arial" w:hAnsi="Arial" w:cs="Arial"/>
          <w:lang w:val="es-CO"/>
        </w:rPr>
      </w:pPr>
      <w:r w:rsidRPr="00BB6528">
        <w:rPr>
          <w:rFonts w:ascii="Arial" w:hAnsi="Arial" w:cs="Arial"/>
          <w:noProof/>
          <w:lang w:val="es-419" w:eastAsia="es-419"/>
        </w:rPr>
        <w:drawing>
          <wp:inline distT="0" distB="0" distL="0" distR="0" wp14:anchorId="0717935E" wp14:editId="2E7D41DC">
            <wp:extent cx="3305175" cy="53816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05175" cy="5381625"/>
                    </a:xfrm>
                    <a:prstGeom prst="rect">
                      <a:avLst/>
                    </a:prstGeom>
                  </pic:spPr>
                </pic:pic>
              </a:graphicData>
            </a:graphic>
          </wp:inline>
        </w:drawing>
      </w:r>
    </w:p>
    <w:p w14:paraId="07398853" w14:textId="77777777" w:rsidR="00375984" w:rsidRPr="00BB6528" w:rsidRDefault="009E142A" w:rsidP="00BB6528">
      <w:pPr>
        <w:pBdr>
          <w:top w:val="nil"/>
          <w:left w:val="nil"/>
          <w:bottom w:val="nil"/>
          <w:right w:val="nil"/>
          <w:between w:val="nil"/>
        </w:pBdr>
        <w:jc w:val="both"/>
        <w:rPr>
          <w:rFonts w:ascii="Arial" w:eastAsia="Arial" w:hAnsi="Arial" w:cs="Arial"/>
        </w:rPr>
      </w:pPr>
      <w:r w:rsidRPr="00BB6528">
        <w:rPr>
          <w:rFonts w:ascii="Arial" w:eastAsia="Arial" w:hAnsi="Arial" w:cs="Arial"/>
          <w:i/>
        </w:rPr>
        <w:t xml:space="preserve">Nota. </w:t>
      </w:r>
      <w:r w:rsidRPr="00BB6528">
        <w:rPr>
          <w:rFonts w:ascii="Arial" w:eastAsia="Arial" w:hAnsi="Arial" w:cs="Arial"/>
        </w:rPr>
        <w:t xml:space="preserve">Tomado de Observatorio de Salud de Bogotá </w:t>
      </w:r>
      <w:r w:rsidR="0099007D" w:rsidRPr="00BB6528">
        <w:rPr>
          <w:rFonts w:ascii="Arial" w:eastAsia="Arial" w:hAnsi="Arial" w:cs="Arial"/>
        </w:rPr>
        <w:t>(SALUDATA)</w:t>
      </w:r>
    </w:p>
    <w:p w14:paraId="452F7D2B" w14:textId="77777777" w:rsidR="005C111C" w:rsidRPr="00BB6528" w:rsidRDefault="005C111C" w:rsidP="00BB6528">
      <w:pPr>
        <w:pBdr>
          <w:top w:val="nil"/>
          <w:left w:val="nil"/>
          <w:bottom w:val="nil"/>
          <w:right w:val="nil"/>
          <w:between w:val="nil"/>
        </w:pBdr>
        <w:jc w:val="both"/>
        <w:rPr>
          <w:rFonts w:ascii="Arial" w:eastAsia="Arial" w:hAnsi="Arial" w:cs="Arial"/>
        </w:rPr>
      </w:pPr>
    </w:p>
    <w:p w14:paraId="22F84A7D" w14:textId="77777777" w:rsidR="001C3812" w:rsidRPr="00BB6528" w:rsidRDefault="001C3812" w:rsidP="00BB6528">
      <w:pPr>
        <w:pBdr>
          <w:top w:val="nil"/>
          <w:left w:val="nil"/>
          <w:bottom w:val="nil"/>
          <w:right w:val="nil"/>
          <w:between w:val="nil"/>
        </w:pBdr>
        <w:jc w:val="both"/>
        <w:rPr>
          <w:rFonts w:ascii="Arial" w:eastAsia="Arial" w:hAnsi="Arial" w:cs="Arial"/>
        </w:rPr>
      </w:pPr>
    </w:p>
    <w:p w14:paraId="49E1AA1F" w14:textId="602E259C" w:rsidR="00CD6676" w:rsidRPr="00BB6528" w:rsidRDefault="00946B75"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En la figura 2 se </w:t>
      </w:r>
      <w:r w:rsidR="00822611" w:rsidRPr="00BB6528">
        <w:rPr>
          <w:rFonts w:ascii="Arial" w:eastAsia="Arial" w:hAnsi="Arial" w:cs="Arial"/>
        </w:rPr>
        <w:t>muestra</w:t>
      </w:r>
      <w:r w:rsidRPr="00BB6528">
        <w:rPr>
          <w:rFonts w:ascii="Arial" w:eastAsia="Arial" w:hAnsi="Arial" w:cs="Arial"/>
        </w:rPr>
        <w:t xml:space="preserve"> que las localidades con mayor número de adultos mayores</w:t>
      </w:r>
      <w:r w:rsidR="00DB0AD5" w:rsidRPr="00BB6528">
        <w:rPr>
          <w:rFonts w:ascii="Arial" w:eastAsia="Arial" w:hAnsi="Arial" w:cs="Arial"/>
        </w:rPr>
        <w:t xml:space="preserve"> para el 2025</w:t>
      </w:r>
      <w:r w:rsidRPr="00BB6528">
        <w:rPr>
          <w:rFonts w:ascii="Arial" w:eastAsia="Arial" w:hAnsi="Arial" w:cs="Arial"/>
        </w:rPr>
        <w:t xml:space="preserve"> </w:t>
      </w:r>
      <w:r w:rsidR="0076301E" w:rsidRPr="00BB6528">
        <w:rPr>
          <w:rFonts w:ascii="Arial" w:eastAsia="Arial" w:hAnsi="Arial" w:cs="Arial"/>
        </w:rPr>
        <w:t xml:space="preserve">corresponde a </w:t>
      </w:r>
      <w:r w:rsidRPr="00BB6528">
        <w:rPr>
          <w:rFonts w:ascii="Arial" w:eastAsia="Arial" w:hAnsi="Arial" w:cs="Arial"/>
        </w:rPr>
        <w:t xml:space="preserve">Suba, Kennedy, Engativá y Usaquén. </w:t>
      </w:r>
    </w:p>
    <w:p w14:paraId="1AB0B600" w14:textId="37899050" w:rsidR="00A41DA8" w:rsidRDefault="00A41DA8" w:rsidP="00BB6528">
      <w:pPr>
        <w:rPr>
          <w:rFonts w:ascii="Arial" w:hAnsi="Arial" w:cs="Arial"/>
        </w:rPr>
      </w:pPr>
    </w:p>
    <w:p w14:paraId="33721AB0" w14:textId="3B76B2AC" w:rsidR="00FD1D61" w:rsidRDefault="00FD1D61" w:rsidP="00BB6528">
      <w:pPr>
        <w:rPr>
          <w:rFonts w:ascii="Arial" w:hAnsi="Arial" w:cs="Arial"/>
        </w:rPr>
      </w:pPr>
    </w:p>
    <w:p w14:paraId="53B13711" w14:textId="509A650F" w:rsidR="00FD1D61" w:rsidRDefault="00FD1D61" w:rsidP="00BB6528">
      <w:pPr>
        <w:rPr>
          <w:rFonts w:ascii="Arial" w:hAnsi="Arial" w:cs="Arial"/>
        </w:rPr>
      </w:pPr>
    </w:p>
    <w:p w14:paraId="4E23E124" w14:textId="5181031C" w:rsidR="00FD1D61" w:rsidRDefault="00FD1D61" w:rsidP="00BB6528">
      <w:pPr>
        <w:rPr>
          <w:rFonts w:ascii="Arial" w:hAnsi="Arial" w:cs="Arial"/>
        </w:rPr>
      </w:pPr>
    </w:p>
    <w:p w14:paraId="5D612BA0" w14:textId="73D38CE3" w:rsidR="00FD1D61" w:rsidRDefault="00FD1D61" w:rsidP="00BB6528">
      <w:pPr>
        <w:rPr>
          <w:rFonts w:ascii="Arial" w:hAnsi="Arial" w:cs="Arial"/>
        </w:rPr>
      </w:pPr>
    </w:p>
    <w:p w14:paraId="15D0D2A9" w14:textId="77777777" w:rsidR="00FD1D61" w:rsidRPr="00BB6528" w:rsidRDefault="00FD1D61" w:rsidP="00BB6528">
      <w:pPr>
        <w:rPr>
          <w:rFonts w:ascii="Arial" w:hAnsi="Arial" w:cs="Arial"/>
        </w:rPr>
      </w:pPr>
    </w:p>
    <w:p w14:paraId="0842E410" w14:textId="77777777" w:rsidR="006D42F9" w:rsidRPr="00BB6528" w:rsidRDefault="00CD6676" w:rsidP="00BB6528">
      <w:pPr>
        <w:pBdr>
          <w:top w:val="nil"/>
          <w:left w:val="nil"/>
          <w:bottom w:val="nil"/>
          <w:right w:val="nil"/>
          <w:between w:val="nil"/>
        </w:pBdr>
        <w:jc w:val="both"/>
        <w:rPr>
          <w:rFonts w:ascii="Arial" w:eastAsia="Arial" w:hAnsi="Arial" w:cs="Arial"/>
          <w:b/>
        </w:rPr>
      </w:pPr>
      <w:r w:rsidRPr="00BB6528">
        <w:rPr>
          <w:rFonts w:ascii="Arial" w:eastAsia="Arial" w:hAnsi="Arial" w:cs="Arial"/>
          <w:b/>
        </w:rPr>
        <w:t xml:space="preserve">Figura 2 </w:t>
      </w:r>
    </w:p>
    <w:p w14:paraId="0933E6EC" w14:textId="77777777" w:rsidR="00CD6676" w:rsidRPr="00BB6528" w:rsidRDefault="00CD6676" w:rsidP="00BB6528">
      <w:pPr>
        <w:pBdr>
          <w:top w:val="nil"/>
          <w:left w:val="nil"/>
          <w:bottom w:val="nil"/>
          <w:right w:val="nil"/>
          <w:between w:val="nil"/>
        </w:pBdr>
        <w:jc w:val="both"/>
        <w:rPr>
          <w:rFonts w:ascii="Arial" w:eastAsia="Arial" w:hAnsi="Arial" w:cs="Arial"/>
          <w:b/>
        </w:rPr>
      </w:pPr>
    </w:p>
    <w:p w14:paraId="272EAC8D" w14:textId="0C517C8E" w:rsidR="00CD6676" w:rsidRPr="00BB6528" w:rsidRDefault="00F75A06" w:rsidP="00BB6528">
      <w:pPr>
        <w:pBdr>
          <w:top w:val="nil"/>
          <w:left w:val="nil"/>
          <w:bottom w:val="nil"/>
          <w:right w:val="nil"/>
          <w:between w:val="nil"/>
        </w:pBdr>
        <w:jc w:val="both"/>
        <w:rPr>
          <w:rFonts w:ascii="Arial" w:eastAsia="Arial" w:hAnsi="Arial" w:cs="Arial"/>
          <w:i/>
        </w:rPr>
      </w:pPr>
      <w:r w:rsidRPr="00BB6528">
        <w:rPr>
          <w:rFonts w:ascii="Arial" w:eastAsia="Arial" w:hAnsi="Arial" w:cs="Arial"/>
          <w:i/>
        </w:rPr>
        <w:t xml:space="preserve">Adultos mayores en Bogotá por localidad </w:t>
      </w:r>
      <w:r w:rsidR="00C660FE" w:rsidRPr="00BB6528">
        <w:rPr>
          <w:rFonts w:ascii="Arial" w:eastAsia="Arial" w:hAnsi="Arial" w:cs="Arial"/>
          <w:i/>
        </w:rPr>
        <w:t>2025</w:t>
      </w:r>
    </w:p>
    <w:p w14:paraId="449E5545" w14:textId="77777777" w:rsidR="00CD6676" w:rsidRPr="00BB6528" w:rsidRDefault="00CD6676" w:rsidP="00BB6528">
      <w:pPr>
        <w:pBdr>
          <w:top w:val="nil"/>
          <w:left w:val="nil"/>
          <w:bottom w:val="nil"/>
          <w:right w:val="nil"/>
          <w:between w:val="nil"/>
        </w:pBdr>
        <w:jc w:val="both"/>
        <w:rPr>
          <w:rFonts w:ascii="Arial" w:eastAsia="Arial" w:hAnsi="Arial" w:cs="Arial"/>
        </w:rPr>
      </w:pPr>
    </w:p>
    <w:p w14:paraId="093A0CD0" w14:textId="3B53AD67" w:rsidR="006D42F9" w:rsidRPr="00BB6528" w:rsidRDefault="00C660FE" w:rsidP="00BB6528">
      <w:pPr>
        <w:pBdr>
          <w:top w:val="nil"/>
          <w:left w:val="nil"/>
          <w:bottom w:val="nil"/>
          <w:right w:val="nil"/>
          <w:between w:val="nil"/>
        </w:pBdr>
        <w:jc w:val="both"/>
        <w:rPr>
          <w:rFonts w:ascii="Arial" w:eastAsia="Arial" w:hAnsi="Arial" w:cs="Arial"/>
        </w:rPr>
      </w:pPr>
      <w:r w:rsidRPr="00BB6528">
        <w:rPr>
          <w:rFonts w:ascii="Arial" w:hAnsi="Arial" w:cs="Arial"/>
          <w:noProof/>
          <w:lang w:val="es-419" w:eastAsia="es-419"/>
        </w:rPr>
        <w:drawing>
          <wp:inline distT="0" distB="0" distL="0" distR="0" wp14:anchorId="14302482" wp14:editId="13445235">
            <wp:extent cx="6098651" cy="4476585"/>
            <wp:effectExtent l="0" t="0" r="16510" b="635"/>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0A4BC0" w14:textId="77777777" w:rsidR="006D42F9" w:rsidRPr="00BB6528" w:rsidRDefault="0099007D" w:rsidP="00BB6528">
      <w:pPr>
        <w:pBdr>
          <w:top w:val="nil"/>
          <w:left w:val="nil"/>
          <w:bottom w:val="nil"/>
          <w:right w:val="nil"/>
          <w:between w:val="nil"/>
        </w:pBdr>
        <w:jc w:val="both"/>
        <w:rPr>
          <w:rFonts w:ascii="Arial" w:eastAsia="Arial" w:hAnsi="Arial" w:cs="Arial"/>
          <w:i/>
        </w:rPr>
      </w:pPr>
      <w:r w:rsidRPr="00BB6528">
        <w:rPr>
          <w:rFonts w:ascii="Arial" w:eastAsia="Arial" w:hAnsi="Arial" w:cs="Arial"/>
          <w:i/>
        </w:rPr>
        <w:t xml:space="preserve">Nota. </w:t>
      </w:r>
      <w:r w:rsidR="009218B3" w:rsidRPr="00BB6528">
        <w:rPr>
          <w:rFonts w:ascii="Arial" w:eastAsia="Arial" w:hAnsi="Arial" w:cs="Arial"/>
        </w:rPr>
        <w:t>Elaboración propia, t</w:t>
      </w:r>
      <w:r w:rsidRPr="00BB6528">
        <w:rPr>
          <w:rFonts w:ascii="Arial" w:eastAsia="Arial" w:hAnsi="Arial" w:cs="Arial"/>
        </w:rPr>
        <w:t>omado de Observatorio de Salud de Bogotá (SALUDATA)</w:t>
      </w:r>
    </w:p>
    <w:p w14:paraId="0D08C378" w14:textId="77777777" w:rsidR="006D42F9" w:rsidRPr="00BB6528" w:rsidRDefault="006D42F9" w:rsidP="00BB6528">
      <w:pPr>
        <w:pBdr>
          <w:top w:val="nil"/>
          <w:left w:val="nil"/>
          <w:bottom w:val="nil"/>
          <w:right w:val="nil"/>
          <w:between w:val="nil"/>
        </w:pBdr>
        <w:jc w:val="both"/>
        <w:rPr>
          <w:rFonts w:ascii="Arial" w:eastAsia="Arial" w:hAnsi="Arial" w:cs="Arial"/>
        </w:rPr>
      </w:pPr>
    </w:p>
    <w:p w14:paraId="243F8758" w14:textId="77777777" w:rsidR="00C74530" w:rsidRPr="00BB6528" w:rsidRDefault="00CD6F3A" w:rsidP="00BB6528">
      <w:pPr>
        <w:pBdr>
          <w:top w:val="nil"/>
          <w:left w:val="nil"/>
          <w:bottom w:val="nil"/>
          <w:right w:val="nil"/>
          <w:between w:val="nil"/>
        </w:pBdr>
        <w:jc w:val="both"/>
        <w:rPr>
          <w:rFonts w:ascii="Arial" w:eastAsia="Arial" w:hAnsi="Arial" w:cs="Arial"/>
          <w:b/>
        </w:rPr>
      </w:pPr>
      <w:r w:rsidRPr="00BB6528">
        <w:rPr>
          <w:rFonts w:ascii="Arial" w:eastAsia="Arial" w:hAnsi="Arial" w:cs="Arial"/>
          <w:b/>
        </w:rPr>
        <w:t xml:space="preserve">5.2 Esperanza de vida </w:t>
      </w:r>
      <w:r w:rsidR="00C70032" w:rsidRPr="00BB6528">
        <w:rPr>
          <w:rFonts w:ascii="Arial" w:eastAsia="Arial" w:hAnsi="Arial" w:cs="Arial"/>
          <w:b/>
        </w:rPr>
        <w:t xml:space="preserve">en Colombia </w:t>
      </w:r>
    </w:p>
    <w:p w14:paraId="34381003" w14:textId="77777777" w:rsidR="00731B99" w:rsidRPr="00BB6528" w:rsidRDefault="00731B99" w:rsidP="00BB6528">
      <w:pPr>
        <w:pBdr>
          <w:top w:val="nil"/>
          <w:left w:val="nil"/>
          <w:bottom w:val="nil"/>
          <w:right w:val="nil"/>
          <w:between w:val="nil"/>
        </w:pBdr>
        <w:jc w:val="both"/>
        <w:rPr>
          <w:rFonts w:ascii="Arial" w:eastAsia="Arial" w:hAnsi="Arial" w:cs="Arial"/>
        </w:rPr>
      </w:pPr>
    </w:p>
    <w:p w14:paraId="65CB2325" w14:textId="77777777" w:rsidR="00A36577" w:rsidRPr="00BB6528" w:rsidRDefault="00731B99"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De acuerdo con la Fundación Saldarriaga Concha et. al (2023) la esperanza de vida al nacer ha aumentado, para el año 1985 se estimaba en 69.6 años para las mujeres y de 63 años para los hombres</w:t>
      </w:r>
      <w:r w:rsidR="00A36577" w:rsidRPr="00BB6528">
        <w:rPr>
          <w:rFonts w:ascii="Arial" w:eastAsia="Arial" w:hAnsi="Arial" w:cs="Arial"/>
        </w:rPr>
        <w:t xml:space="preserve">, sin embargo, en 2020 aumentó para las mujeres a 80 años y para los hombres a 73 años. </w:t>
      </w:r>
    </w:p>
    <w:p w14:paraId="662765DD" w14:textId="77777777" w:rsidR="00531837" w:rsidRPr="00BB6528" w:rsidRDefault="00531837" w:rsidP="00BB6528">
      <w:pPr>
        <w:pBdr>
          <w:top w:val="nil"/>
          <w:left w:val="nil"/>
          <w:bottom w:val="nil"/>
          <w:right w:val="nil"/>
          <w:between w:val="nil"/>
        </w:pBdr>
        <w:jc w:val="both"/>
        <w:rPr>
          <w:rFonts w:ascii="Arial" w:eastAsia="Arial" w:hAnsi="Arial" w:cs="Arial"/>
          <w:b/>
        </w:rPr>
      </w:pPr>
    </w:p>
    <w:p w14:paraId="33104EAB" w14:textId="34E23C13" w:rsidR="00731B99" w:rsidRPr="00BB6528" w:rsidRDefault="00C06496" w:rsidP="00BB6528">
      <w:pPr>
        <w:pBdr>
          <w:top w:val="nil"/>
          <w:left w:val="nil"/>
          <w:bottom w:val="nil"/>
          <w:right w:val="nil"/>
          <w:between w:val="nil"/>
        </w:pBdr>
        <w:jc w:val="both"/>
        <w:rPr>
          <w:rFonts w:ascii="Arial" w:eastAsia="Arial" w:hAnsi="Arial" w:cs="Arial"/>
          <w:b/>
        </w:rPr>
      </w:pPr>
      <w:r w:rsidRPr="00BB6528">
        <w:rPr>
          <w:rFonts w:ascii="Arial" w:eastAsia="Arial" w:hAnsi="Arial" w:cs="Arial"/>
          <w:b/>
        </w:rPr>
        <w:t>5.3</w:t>
      </w:r>
      <w:r w:rsidR="00731B99" w:rsidRPr="00BB6528">
        <w:rPr>
          <w:rFonts w:ascii="Arial" w:eastAsia="Arial" w:hAnsi="Arial" w:cs="Arial"/>
          <w:b/>
        </w:rPr>
        <w:t xml:space="preserve"> </w:t>
      </w:r>
      <w:r w:rsidRPr="00BB6528">
        <w:rPr>
          <w:rFonts w:ascii="Arial" w:eastAsia="Arial" w:hAnsi="Arial" w:cs="Arial"/>
          <w:b/>
        </w:rPr>
        <w:t xml:space="preserve">Protección económica a la vejez </w:t>
      </w:r>
      <w:r w:rsidR="00C70032" w:rsidRPr="00BB6528">
        <w:rPr>
          <w:rFonts w:ascii="Arial" w:eastAsia="Arial" w:hAnsi="Arial" w:cs="Arial"/>
          <w:b/>
        </w:rPr>
        <w:t xml:space="preserve">en Colombia </w:t>
      </w:r>
    </w:p>
    <w:p w14:paraId="13A6BD15" w14:textId="77777777" w:rsidR="00C06496" w:rsidRPr="00BB6528" w:rsidRDefault="00C06496" w:rsidP="00BB6528">
      <w:pPr>
        <w:pBdr>
          <w:top w:val="nil"/>
          <w:left w:val="nil"/>
          <w:bottom w:val="nil"/>
          <w:right w:val="nil"/>
          <w:between w:val="nil"/>
        </w:pBdr>
        <w:jc w:val="both"/>
        <w:rPr>
          <w:rFonts w:ascii="Arial" w:eastAsia="Arial" w:hAnsi="Arial" w:cs="Arial"/>
          <w:b/>
        </w:rPr>
      </w:pPr>
    </w:p>
    <w:p w14:paraId="7EB082A0" w14:textId="77777777" w:rsidR="00E862F6" w:rsidRPr="00BB6528" w:rsidRDefault="00E862F6"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La estabilidad económica está relacionada con la salud, el cuidado, el bienestar, una mayor inclusión y participación social, así como </w:t>
      </w:r>
      <w:r w:rsidR="00B37D14" w:rsidRPr="00BB6528">
        <w:rPr>
          <w:rFonts w:ascii="Arial" w:eastAsia="Arial" w:hAnsi="Arial" w:cs="Arial"/>
          <w:lang w:val="es-CO"/>
        </w:rPr>
        <w:t xml:space="preserve">un buen estado de salud mental, etc. </w:t>
      </w:r>
    </w:p>
    <w:p w14:paraId="7B84E305" w14:textId="77777777" w:rsidR="009917C1" w:rsidRPr="00BB6528" w:rsidRDefault="009917C1" w:rsidP="00BB6528">
      <w:pPr>
        <w:pBdr>
          <w:top w:val="nil"/>
          <w:left w:val="nil"/>
          <w:bottom w:val="nil"/>
          <w:right w:val="nil"/>
          <w:between w:val="nil"/>
        </w:pBdr>
        <w:jc w:val="both"/>
        <w:rPr>
          <w:rFonts w:ascii="Arial" w:eastAsia="Arial" w:hAnsi="Arial" w:cs="Arial"/>
          <w:lang w:val="es-CO"/>
        </w:rPr>
      </w:pPr>
    </w:p>
    <w:p w14:paraId="5D91D7AA" w14:textId="34063812" w:rsidR="001C3812" w:rsidRPr="00BB6528" w:rsidRDefault="001D5F6B"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De acuerdo con </w:t>
      </w:r>
      <w:r w:rsidR="00C5644F" w:rsidRPr="00BB6528">
        <w:rPr>
          <w:rFonts w:ascii="Arial" w:eastAsia="Arial" w:hAnsi="Arial" w:cs="Arial"/>
          <w:lang w:val="es-CO"/>
        </w:rPr>
        <w:t xml:space="preserve">el DANE </w:t>
      </w:r>
      <w:r w:rsidR="00682965" w:rsidRPr="00BB6528">
        <w:rPr>
          <w:rFonts w:ascii="Arial" w:eastAsia="Arial" w:hAnsi="Arial" w:cs="Arial"/>
          <w:lang w:val="es-CO"/>
        </w:rPr>
        <w:t xml:space="preserve">(2017) </w:t>
      </w:r>
      <w:r w:rsidR="005120C1" w:rsidRPr="00BB6528">
        <w:rPr>
          <w:rFonts w:ascii="Arial" w:eastAsia="Arial" w:hAnsi="Arial" w:cs="Arial"/>
          <w:lang w:val="es-CO"/>
        </w:rPr>
        <w:t xml:space="preserve">los ingresos promedio de los empleados son mayores que de los autoempleados en todos los grupos etarios, salvo algunas edades después de los 64 años. </w:t>
      </w:r>
      <w:r w:rsidR="007777C9" w:rsidRPr="00BB6528">
        <w:rPr>
          <w:rFonts w:ascii="Arial" w:eastAsia="Arial" w:hAnsi="Arial" w:cs="Arial"/>
          <w:lang w:val="es-CO"/>
        </w:rPr>
        <w:t>Las edades de mayores ingresos laborales de empleados están entre los 30 y 40 años, mientras que los autoempleados de ingreso promedio superior se encuentra</w:t>
      </w:r>
      <w:r w:rsidR="001C3812" w:rsidRPr="00BB6528">
        <w:rPr>
          <w:rFonts w:ascii="Arial" w:eastAsia="Arial" w:hAnsi="Arial" w:cs="Arial"/>
          <w:lang w:val="es-CO"/>
        </w:rPr>
        <w:t>n</w:t>
      </w:r>
      <w:r w:rsidR="007777C9" w:rsidRPr="00BB6528">
        <w:rPr>
          <w:rFonts w:ascii="Arial" w:eastAsia="Arial" w:hAnsi="Arial" w:cs="Arial"/>
          <w:lang w:val="es-CO"/>
        </w:rPr>
        <w:t xml:space="preserve"> en los 52 años. </w:t>
      </w:r>
    </w:p>
    <w:p w14:paraId="728AFA89" w14:textId="77777777" w:rsidR="001C3812" w:rsidRPr="00BB6528" w:rsidRDefault="001C3812" w:rsidP="00BB6528">
      <w:pPr>
        <w:pBdr>
          <w:top w:val="nil"/>
          <w:left w:val="nil"/>
          <w:bottom w:val="nil"/>
          <w:right w:val="nil"/>
          <w:between w:val="nil"/>
        </w:pBdr>
        <w:jc w:val="both"/>
        <w:rPr>
          <w:rFonts w:ascii="Arial" w:eastAsia="Arial" w:hAnsi="Arial" w:cs="Arial"/>
          <w:lang w:val="es-CO"/>
        </w:rPr>
      </w:pPr>
    </w:p>
    <w:p w14:paraId="3B8A8862" w14:textId="5EBF78D2" w:rsidR="00B37D14" w:rsidRPr="00BB6528" w:rsidRDefault="001260BA"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El nivel máximo del ingreso laboral se daba cerca de los 40 años en 2017 co</w:t>
      </w:r>
      <w:r w:rsidR="000B51ED" w:rsidRPr="00BB6528">
        <w:rPr>
          <w:rFonts w:ascii="Arial" w:eastAsia="Arial" w:hAnsi="Arial" w:cs="Arial"/>
          <w:lang w:val="es-CO"/>
        </w:rPr>
        <w:t>n</w:t>
      </w:r>
      <w:r w:rsidR="006A5CE9" w:rsidRPr="00BB6528">
        <w:rPr>
          <w:rFonts w:ascii="Arial" w:eastAsia="Arial" w:hAnsi="Arial" w:cs="Arial"/>
          <w:lang w:val="es-CO"/>
        </w:rPr>
        <w:t xml:space="preserve"> 21.6 millones de pesos al año. </w:t>
      </w:r>
    </w:p>
    <w:p w14:paraId="0853B138" w14:textId="77777777" w:rsidR="006108F7" w:rsidRPr="00BB6528" w:rsidRDefault="006108F7" w:rsidP="00BB6528">
      <w:pPr>
        <w:pBdr>
          <w:top w:val="nil"/>
          <w:left w:val="nil"/>
          <w:bottom w:val="nil"/>
          <w:right w:val="nil"/>
          <w:between w:val="nil"/>
        </w:pBdr>
        <w:jc w:val="both"/>
        <w:rPr>
          <w:rFonts w:ascii="Arial" w:eastAsia="Arial" w:hAnsi="Arial" w:cs="Arial"/>
          <w:lang w:val="es-CO"/>
        </w:rPr>
      </w:pPr>
    </w:p>
    <w:p w14:paraId="0DC2608D" w14:textId="77777777" w:rsidR="00853DA7" w:rsidRPr="00BB6528" w:rsidRDefault="00853DA7"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5.4 </w:t>
      </w:r>
      <w:r w:rsidR="003E7103" w:rsidRPr="00BB6528">
        <w:rPr>
          <w:rFonts w:ascii="Arial" w:eastAsia="Arial" w:hAnsi="Arial" w:cs="Arial"/>
          <w:b/>
          <w:lang w:val="es-CO"/>
        </w:rPr>
        <w:t xml:space="preserve">Mercado laboral para personas mayores </w:t>
      </w:r>
      <w:r w:rsidR="00C70032" w:rsidRPr="00BB6528">
        <w:rPr>
          <w:rFonts w:ascii="Arial" w:eastAsia="Arial" w:hAnsi="Arial" w:cs="Arial"/>
          <w:b/>
          <w:lang w:val="es-CO"/>
        </w:rPr>
        <w:t xml:space="preserve">en Colombia </w:t>
      </w:r>
    </w:p>
    <w:p w14:paraId="74FEC554" w14:textId="77777777" w:rsidR="003E7103" w:rsidRPr="00BB6528" w:rsidRDefault="003E7103" w:rsidP="00BB6528">
      <w:pPr>
        <w:pBdr>
          <w:top w:val="nil"/>
          <w:left w:val="nil"/>
          <w:bottom w:val="nil"/>
          <w:right w:val="nil"/>
          <w:between w:val="nil"/>
        </w:pBdr>
        <w:jc w:val="both"/>
        <w:rPr>
          <w:rFonts w:ascii="Arial" w:eastAsia="Arial" w:hAnsi="Arial" w:cs="Arial"/>
          <w:b/>
          <w:lang w:val="es-CO"/>
        </w:rPr>
      </w:pPr>
    </w:p>
    <w:p w14:paraId="6CE52BFD" w14:textId="77777777" w:rsidR="003E7103" w:rsidRPr="00BB6528" w:rsidRDefault="00DB40B7"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La tasa de ocupación por grupo etario indica que se alcanza un 74% en personas entre los 30 y los 49 años, del 43.8% para personas entre 60 y 79 años; de 19.4% entre 70 y 79 años y de 6.2% para personas de 80 años y más. </w:t>
      </w:r>
    </w:p>
    <w:p w14:paraId="2ED56825" w14:textId="77777777" w:rsidR="00DB40B7" w:rsidRPr="00BB6528" w:rsidRDefault="00DB40B7" w:rsidP="00BB6528">
      <w:pPr>
        <w:pBdr>
          <w:top w:val="nil"/>
          <w:left w:val="nil"/>
          <w:bottom w:val="nil"/>
          <w:right w:val="nil"/>
          <w:between w:val="nil"/>
        </w:pBdr>
        <w:jc w:val="both"/>
        <w:rPr>
          <w:rFonts w:ascii="Arial" w:eastAsia="Arial" w:hAnsi="Arial" w:cs="Arial"/>
          <w:lang w:val="es-CO"/>
        </w:rPr>
      </w:pPr>
    </w:p>
    <w:p w14:paraId="4C09282F" w14:textId="6EA28337" w:rsidR="0013377F" w:rsidRPr="00BB6528" w:rsidRDefault="00CF23C9"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Al revisar los resultados por sexo, se observa que en las mujeres predomina la actividad </w:t>
      </w:r>
      <w:r w:rsidR="0058634B" w:rsidRPr="00BB6528">
        <w:rPr>
          <w:rFonts w:ascii="Arial" w:eastAsia="Arial" w:hAnsi="Arial" w:cs="Arial"/>
          <w:lang w:val="es-CO"/>
        </w:rPr>
        <w:t xml:space="preserve">de realizar oficios en el hogar </w:t>
      </w:r>
      <w:r w:rsidRPr="00BB6528">
        <w:rPr>
          <w:rFonts w:ascii="Arial" w:eastAsia="Arial" w:hAnsi="Arial" w:cs="Arial"/>
          <w:lang w:val="es-CO"/>
        </w:rPr>
        <w:t>con un 62.8%,</w:t>
      </w:r>
      <w:r w:rsidR="002A624F" w:rsidRPr="00BB6528">
        <w:rPr>
          <w:rFonts w:ascii="Arial" w:eastAsia="Arial" w:hAnsi="Arial" w:cs="Arial"/>
          <w:lang w:val="es-CO"/>
        </w:rPr>
        <w:t xml:space="preserve"> seguido del</w:t>
      </w:r>
      <w:r w:rsidRPr="00BB6528">
        <w:rPr>
          <w:rFonts w:ascii="Arial" w:eastAsia="Arial" w:hAnsi="Arial" w:cs="Arial"/>
          <w:lang w:val="es-CO"/>
        </w:rPr>
        <w:t xml:space="preserve"> </w:t>
      </w:r>
      <w:r w:rsidR="002A624F" w:rsidRPr="00BB6528">
        <w:rPr>
          <w:rFonts w:ascii="Arial" w:eastAsia="Arial" w:hAnsi="Arial" w:cs="Arial"/>
          <w:lang w:val="es-CO"/>
        </w:rPr>
        <w:t>21.1% para otras actividades</w:t>
      </w:r>
      <w:r w:rsidR="0058634B" w:rsidRPr="00BB6528">
        <w:rPr>
          <w:rFonts w:ascii="Arial" w:eastAsia="Arial" w:hAnsi="Arial" w:cs="Arial"/>
          <w:lang w:val="es-CO"/>
        </w:rPr>
        <w:t xml:space="preserve"> y solo el</w:t>
      </w:r>
      <w:r w:rsidR="002A624F" w:rsidRPr="00BB6528">
        <w:rPr>
          <w:rFonts w:ascii="Arial" w:eastAsia="Arial" w:hAnsi="Arial" w:cs="Arial"/>
          <w:lang w:val="es-CO"/>
        </w:rPr>
        <w:t xml:space="preserve"> 10.6% trabaja; mientras que</w:t>
      </w:r>
      <w:r w:rsidR="0015285F" w:rsidRPr="00BB6528">
        <w:rPr>
          <w:rFonts w:ascii="Arial" w:eastAsia="Arial" w:hAnsi="Arial" w:cs="Arial"/>
          <w:lang w:val="es-CO"/>
        </w:rPr>
        <w:t>,</w:t>
      </w:r>
      <w:r w:rsidR="002A624F" w:rsidRPr="00BB6528">
        <w:rPr>
          <w:rFonts w:ascii="Arial" w:eastAsia="Arial" w:hAnsi="Arial" w:cs="Arial"/>
          <w:lang w:val="es-CO"/>
        </w:rPr>
        <w:t xml:space="preserve"> en el caso de los hombres la participación del trabajo llega al 38%, es decir cuatro veces más que las muj</w:t>
      </w:r>
      <w:r w:rsidR="0015285F" w:rsidRPr="00BB6528">
        <w:rPr>
          <w:rFonts w:ascii="Arial" w:eastAsia="Arial" w:hAnsi="Arial" w:cs="Arial"/>
          <w:lang w:val="es-CO"/>
        </w:rPr>
        <w:t>e</w:t>
      </w:r>
      <w:r w:rsidR="002A624F" w:rsidRPr="00BB6528">
        <w:rPr>
          <w:rFonts w:ascii="Arial" w:eastAsia="Arial" w:hAnsi="Arial" w:cs="Arial"/>
          <w:lang w:val="es-CO"/>
        </w:rPr>
        <w:t xml:space="preserve">res. </w:t>
      </w:r>
      <w:r w:rsidR="00AB3472" w:rsidRPr="00BB6528">
        <w:rPr>
          <w:rFonts w:ascii="Arial" w:eastAsia="Arial" w:hAnsi="Arial" w:cs="Arial"/>
          <w:lang w:val="es-CO"/>
        </w:rPr>
        <w:t>(Fundación Saldarriaga Concha et. al, 2023)</w:t>
      </w:r>
    </w:p>
    <w:p w14:paraId="16577DA0" w14:textId="77777777" w:rsidR="00AB3472" w:rsidRPr="00BB6528" w:rsidRDefault="00AB3472" w:rsidP="00BB6528">
      <w:pPr>
        <w:pBdr>
          <w:top w:val="nil"/>
          <w:left w:val="nil"/>
          <w:bottom w:val="nil"/>
          <w:right w:val="nil"/>
          <w:between w:val="nil"/>
        </w:pBdr>
        <w:jc w:val="both"/>
        <w:rPr>
          <w:rFonts w:ascii="Arial" w:eastAsia="Arial" w:hAnsi="Arial" w:cs="Arial"/>
          <w:lang w:val="es-CO"/>
        </w:rPr>
      </w:pPr>
    </w:p>
    <w:p w14:paraId="357B21D7" w14:textId="77777777" w:rsidR="00AB3472" w:rsidRPr="00BB6528" w:rsidRDefault="002F4527"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En el estudio se realizaron diferentes grupos focales en varias zonas del país, en estos, adultos mayores manifestaron su interés de tener una oportunidad laboral, pese a esto, se encontraron con dificultades para su vinculación </w:t>
      </w:r>
      <w:r w:rsidR="00EC446E" w:rsidRPr="00BB6528">
        <w:rPr>
          <w:rFonts w:ascii="Arial" w:eastAsia="Arial" w:hAnsi="Arial" w:cs="Arial"/>
          <w:lang w:val="es-CO"/>
        </w:rPr>
        <w:t xml:space="preserve">y obtener un ingreso conforme a lo que esperaban. </w:t>
      </w:r>
    </w:p>
    <w:p w14:paraId="4FCE1038" w14:textId="77777777" w:rsidR="00EC446E" w:rsidRPr="00BB6528" w:rsidRDefault="00EC446E" w:rsidP="00BB6528">
      <w:pPr>
        <w:pBdr>
          <w:top w:val="nil"/>
          <w:left w:val="nil"/>
          <w:bottom w:val="nil"/>
          <w:right w:val="nil"/>
          <w:between w:val="nil"/>
        </w:pBdr>
        <w:jc w:val="both"/>
        <w:rPr>
          <w:rFonts w:ascii="Arial" w:eastAsia="Arial" w:hAnsi="Arial" w:cs="Arial"/>
          <w:lang w:val="es-CO"/>
        </w:rPr>
      </w:pPr>
    </w:p>
    <w:p w14:paraId="2F510964" w14:textId="77777777" w:rsidR="00EC446E" w:rsidRPr="00BB6528" w:rsidRDefault="00762AE7"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Es de resaltar que l</w:t>
      </w:r>
      <w:r w:rsidR="007420C7" w:rsidRPr="00BB6528">
        <w:rPr>
          <w:rFonts w:ascii="Arial" w:eastAsia="Arial" w:hAnsi="Arial" w:cs="Arial"/>
          <w:lang w:val="es-CO"/>
        </w:rPr>
        <w:t>as personas mayor</w:t>
      </w:r>
      <w:r w:rsidR="00342931" w:rsidRPr="00BB6528">
        <w:rPr>
          <w:rFonts w:ascii="Arial" w:eastAsia="Arial" w:hAnsi="Arial" w:cs="Arial"/>
          <w:lang w:val="es-CO"/>
        </w:rPr>
        <w:t>es enfrentan barreras para ser contratadas, c</w:t>
      </w:r>
      <w:r w:rsidRPr="00BB6528">
        <w:rPr>
          <w:rFonts w:ascii="Arial" w:eastAsia="Arial" w:hAnsi="Arial" w:cs="Arial"/>
          <w:lang w:val="es-CO"/>
        </w:rPr>
        <w:t>omo son la incertidumbre sobre su</w:t>
      </w:r>
      <w:r w:rsidR="00342931" w:rsidRPr="00BB6528">
        <w:rPr>
          <w:rFonts w:ascii="Arial" w:eastAsia="Arial" w:hAnsi="Arial" w:cs="Arial"/>
          <w:lang w:val="es-CO"/>
        </w:rPr>
        <w:t xml:space="preserve"> productividad, la relación desfavorable entre los costos de contratación y la productividad decreciente de las personas mayores, así como la edad de quien toma la decisión, entre mayor sea es más usual que se contrate a una persona mayor. </w:t>
      </w:r>
    </w:p>
    <w:p w14:paraId="52E1FB06" w14:textId="77777777" w:rsidR="0015285F" w:rsidRPr="00BB6528" w:rsidRDefault="0015285F" w:rsidP="00BB6528">
      <w:pPr>
        <w:pBdr>
          <w:top w:val="nil"/>
          <w:left w:val="nil"/>
          <w:bottom w:val="nil"/>
          <w:right w:val="nil"/>
          <w:between w:val="nil"/>
        </w:pBdr>
        <w:jc w:val="both"/>
        <w:rPr>
          <w:rFonts w:ascii="Arial" w:eastAsia="Arial" w:hAnsi="Arial" w:cs="Arial"/>
          <w:lang w:val="es-CO"/>
        </w:rPr>
      </w:pPr>
    </w:p>
    <w:p w14:paraId="4267E9C6" w14:textId="77777777" w:rsidR="00AB3472" w:rsidRPr="00BB6528" w:rsidRDefault="00AA5A87"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En Colombia</w:t>
      </w:r>
      <w:r w:rsidR="0008414E" w:rsidRPr="00BB6528">
        <w:rPr>
          <w:rFonts w:ascii="Arial" w:eastAsia="Arial" w:hAnsi="Arial" w:cs="Arial"/>
          <w:lang w:val="es-CO"/>
        </w:rPr>
        <w:t xml:space="preserve"> de acuerdo con la investigación Misión Colombia Envejece, </w:t>
      </w:r>
      <w:r w:rsidRPr="00BB6528">
        <w:rPr>
          <w:rFonts w:ascii="Arial" w:eastAsia="Arial" w:hAnsi="Arial" w:cs="Arial"/>
          <w:lang w:val="es-CO"/>
        </w:rPr>
        <w:t xml:space="preserve">la principal actividad a la que se dedican las personas mayores es la agricultura con un 25.6%, con un 20.5% el comercio al por mayor y detal, el 9.6% para la industria manufacturera y el 6.1% para transporte y almacenamiento. </w:t>
      </w:r>
      <w:r w:rsidR="005D33D7" w:rsidRPr="00BB6528">
        <w:rPr>
          <w:rFonts w:ascii="Arial" w:eastAsia="Arial" w:hAnsi="Arial" w:cs="Arial"/>
          <w:lang w:val="es-CO"/>
        </w:rPr>
        <w:t xml:space="preserve">A nivel de género, los hombres se encuentran principalmente en los sectores de agricultura (33.7%), comercio (17.3%), transporte y almacenamiento (8.9%), industria (8.5%) y construcción (8%). </w:t>
      </w:r>
      <w:r w:rsidR="00CA5E37" w:rsidRPr="00BB6528">
        <w:rPr>
          <w:rFonts w:ascii="Arial" w:eastAsia="Arial" w:hAnsi="Arial" w:cs="Arial"/>
          <w:lang w:val="es-CO"/>
        </w:rPr>
        <w:t>Las mujeres se ubican más uniforme en sectores como el comercio (27%), alojamiento y servicios de comida (13.7%) e industria (11.8%).</w:t>
      </w:r>
    </w:p>
    <w:p w14:paraId="3E25F090" w14:textId="77777777" w:rsidR="009917C1" w:rsidRPr="00BB6528" w:rsidRDefault="009917C1" w:rsidP="00BB6528">
      <w:pPr>
        <w:pBdr>
          <w:top w:val="nil"/>
          <w:left w:val="nil"/>
          <w:bottom w:val="nil"/>
          <w:right w:val="nil"/>
          <w:between w:val="nil"/>
        </w:pBdr>
        <w:jc w:val="both"/>
        <w:rPr>
          <w:rFonts w:ascii="Arial" w:eastAsia="Arial" w:hAnsi="Arial" w:cs="Arial"/>
          <w:lang w:val="es-CO"/>
        </w:rPr>
      </w:pPr>
    </w:p>
    <w:p w14:paraId="7B5FF473" w14:textId="362F18F1" w:rsidR="0053002F" w:rsidRPr="00BB6528" w:rsidRDefault="0013079C"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De acuerdo con una encuesta realizada en el 2021 por e</w:t>
      </w:r>
      <w:r w:rsidR="00C92199" w:rsidRPr="00BB6528">
        <w:rPr>
          <w:rFonts w:ascii="Arial" w:eastAsia="Arial" w:hAnsi="Arial" w:cs="Arial"/>
          <w:lang w:val="es-CO"/>
        </w:rPr>
        <w:t xml:space="preserve">l Observatorio para el Emprendimiento y la Empleabilidad del </w:t>
      </w:r>
      <w:r w:rsidR="00B32E6C" w:rsidRPr="00BB6528">
        <w:rPr>
          <w:rFonts w:ascii="Arial" w:eastAsia="Arial" w:hAnsi="Arial" w:cs="Arial"/>
          <w:lang w:val="es-CO"/>
        </w:rPr>
        <w:t>Adulto Mayor de</w:t>
      </w:r>
      <w:r w:rsidRPr="00BB6528">
        <w:rPr>
          <w:rFonts w:ascii="Arial" w:eastAsia="Arial" w:hAnsi="Arial" w:cs="Arial"/>
          <w:lang w:val="es-CO"/>
        </w:rPr>
        <w:t>l Fondo de Pensiones</w:t>
      </w:r>
      <w:r w:rsidR="00B32E6C" w:rsidRPr="00BB6528">
        <w:rPr>
          <w:rFonts w:ascii="Arial" w:eastAsia="Arial" w:hAnsi="Arial" w:cs="Arial"/>
          <w:lang w:val="es-CO"/>
        </w:rPr>
        <w:t xml:space="preserve"> Porvenir </w:t>
      </w:r>
      <w:r w:rsidR="00836374" w:rsidRPr="00BB6528">
        <w:rPr>
          <w:rFonts w:ascii="Arial" w:eastAsia="Arial" w:hAnsi="Arial" w:cs="Arial"/>
          <w:lang w:val="es-CO"/>
        </w:rPr>
        <w:t>(2021)</w:t>
      </w:r>
      <w:r w:rsidR="004C5EED" w:rsidRPr="00BB6528">
        <w:rPr>
          <w:rFonts w:ascii="Arial" w:eastAsia="Arial" w:hAnsi="Arial" w:cs="Arial"/>
          <w:lang w:val="es-CO"/>
        </w:rPr>
        <w:t xml:space="preserve"> </w:t>
      </w:r>
      <w:r w:rsidRPr="00BB6528">
        <w:rPr>
          <w:rFonts w:ascii="Arial" w:eastAsia="Arial" w:hAnsi="Arial" w:cs="Arial"/>
          <w:lang w:val="es-CO"/>
        </w:rPr>
        <w:t xml:space="preserve">aplicada </w:t>
      </w:r>
      <w:r w:rsidR="004C5EED" w:rsidRPr="00BB6528">
        <w:rPr>
          <w:rFonts w:ascii="Arial" w:eastAsia="Arial" w:hAnsi="Arial" w:cs="Arial"/>
          <w:lang w:val="es-CO"/>
        </w:rPr>
        <w:t>en cinco ciudades</w:t>
      </w:r>
      <w:r w:rsidR="00331F17" w:rsidRPr="00BB6528">
        <w:rPr>
          <w:rFonts w:ascii="Arial" w:eastAsia="Arial" w:hAnsi="Arial" w:cs="Arial"/>
          <w:lang w:val="es-CO"/>
        </w:rPr>
        <w:t>,</w:t>
      </w:r>
      <w:r w:rsidRPr="00BB6528">
        <w:rPr>
          <w:rFonts w:ascii="Arial" w:eastAsia="Arial" w:hAnsi="Arial" w:cs="Arial"/>
          <w:lang w:val="es-CO"/>
        </w:rPr>
        <w:t xml:space="preserve"> se identificó que</w:t>
      </w:r>
      <w:r w:rsidR="00331F17" w:rsidRPr="00BB6528">
        <w:rPr>
          <w:rFonts w:ascii="Arial" w:eastAsia="Arial" w:hAnsi="Arial" w:cs="Arial"/>
          <w:lang w:val="es-CO"/>
        </w:rPr>
        <w:t xml:space="preserve"> dentro de las principales razones para </w:t>
      </w:r>
      <w:r w:rsidRPr="00BB6528">
        <w:rPr>
          <w:rFonts w:ascii="Arial" w:eastAsia="Arial" w:hAnsi="Arial" w:cs="Arial"/>
          <w:lang w:val="es-CO"/>
        </w:rPr>
        <w:t xml:space="preserve">trabajar como independientes </w:t>
      </w:r>
      <w:r w:rsidR="007E7CEA" w:rsidRPr="00BB6528">
        <w:rPr>
          <w:rFonts w:ascii="Arial" w:eastAsia="Arial" w:hAnsi="Arial" w:cs="Arial"/>
          <w:lang w:val="es-CO"/>
        </w:rPr>
        <w:t>se encuentran</w:t>
      </w:r>
      <w:r w:rsidRPr="00BB6528">
        <w:rPr>
          <w:rFonts w:ascii="Arial" w:eastAsia="Arial" w:hAnsi="Arial" w:cs="Arial"/>
          <w:lang w:val="es-CO"/>
        </w:rPr>
        <w:t>: contar</w:t>
      </w:r>
      <w:r w:rsidR="00331F17" w:rsidRPr="00BB6528">
        <w:rPr>
          <w:rFonts w:ascii="Arial" w:eastAsia="Arial" w:hAnsi="Arial" w:cs="Arial"/>
          <w:lang w:val="es-CO"/>
        </w:rPr>
        <w:t xml:space="preserve"> con mayor independencia, la autopercepción de la edad, no ubicarse como asalariado y por temas de emprendimiento.</w:t>
      </w:r>
    </w:p>
    <w:p w14:paraId="2B31E081" w14:textId="77777777" w:rsidR="0053002F" w:rsidRPr="00BB6528" w:rsidRDefault="0053002F" w:rsidP="00BB6528">
      <w:pPr>
        <w:pBdr>
          <w:top w:val="nil"/>
          <w:left w:val="nil"/>
          <w:bottom w:val="nil"/>
          <w:right w:val="nil"/>
          <w:between w:val="nil"/>
        </w:pBdr>
        <w:jc w:val="both"/>
        <w:rPr>
          <w:rFonts w:ascii="Arial" w:eastAsia="Arial" w:hAnsi="Arial" w:cs="Arial"/>
          <w:lang w:val="es-CO"/>
        </w:rPr>
      </w:pPr>
    </w:p>
    <w:p w14:paraId="337E911A" w14:textId="77777777" w:rsidR="00B32E6C" w:rsidRPr="00BB6528" w:rsidRDefault="00376733"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Para 2021 las razones para trabajar de forma independiente con un</w:t>
      </w:r>
      <w:r w:rsidR="00262D5A" w:rsidRPr="00BB6528">
        <w:rPr>
          <w:rFonts w:ascii="Arial" w:eastAsia="Arial" w:hAnsi="Arial" w:cs="Arial"/>
          <w:lang w:val="es-CO"/>
        </w:rPr>
        <w:t xml:space="preserve"> 25.32% </w:t>
      </w:r>
      <w:r w:rsidR="001B4CCC" w:rsidRPr="00BB6528">
        <w:rPr>
          <w:rFonts w:ascii="Arial" w:eastAsia="Arial" w:hAnsi="Arial" w:cs="Arial"/>
          <w:lang w:val="es-CO"/>
        </w:rPr>
        <w:t>es porque</w:t>
      </w:r>
      <w:r w:rsidR="00262D5A" w:rsidRPr="00BB6528">
        <w:rPr>
          <w:rFonts w:ascii="Arial" w:eastAsia="Arial" w:hAnsi="Arial" w:cs="Arial"/>
          <w:lang w:val="es-CO"/>
        </w:rPr>
        <w:t xml:space="preserve"> los adultos mayores no encontr</w:t>
      </w:r>
      <w:r w:rsidR="001B4CCC" w:rsidRPr="00BB6528">
        <w:rPr>
          <w:rFonts w:ascii="Arial" w:eastAsia="Arial" w:hAnsi="Arial" w:cs="Arial"/>
          <w:lang w:val="es-CO"/>
        </w:rPr>
        <w:t>aron</w:t>
      </w:r>
      <w:r w:rsidR="00262D5A" w:rsidRPr="00BB6528">
        <w:rPr>
          <w:rFonts w:ascii="Arial" w:eastAsia="Arial" w:hAnsi="Arial" w:cs="Arial"/>
          <w:lang w:val="es-CO"/>
        </w:rPr>
        <w:t xml:space="preserve"> trabajo como asalariado</w:t>
      </w:r>
      <w:r w:rsidR="001B4CCC" w:rsidRPr="00BB6528">
        <w:rPr>
          <w:rFonts w:ascii="Arial" w:eastAsia="Arial" w:hAnsi="Arial" w:cs="Arial"/>
          <w:lang w:val="es-CO"/>
        </w:rPr>
        <w:t>s</w:t>
      </w:r>
      <w:r w:rsidR="00262D5A" w:rsidRPr="00BB6528">
        <w:rPr>
          <w:rFonts w:ascii="Arial" w:eastAsia="Arial" w:hAnsi="Arial" w:cs="Arial"/>
          <w:lang w:val="es-CO"/>
        </w:rPr>
        <w:t>, el 20.07% se considera muy</w:t>
      </w:r>
      <w:r w:rsidR="00C30203" w:rsidRPr="00BB6528">
        <w:rPr>
          <w:rFonts w:ascii="Arial" w:eastAsia="Arial" w:hAnsi="Arial" w:cs="Arial"/>
          <w:lang w:val="es-CO"/>
        </w:rPr>
        <w:t xml:space="preserve"> joven</w:t>
      </w:r>
      <w:r w:rsidR="00262D5A" w:rsidRPr="00BB6528">
        <w:rPr>
          <w:rFonts w:ascii="Arial" w:eastAsia="Arial" w:hAnsi="Arial" w:cs="Arial"/>
          <w:lang w:val="es-CO"/>
        </w:rPr>
        <w:t xml:space="preserve"> o muy viejo, </w:t>
      </w:r>
      <w:r w:rsidR="001F1339" w:rsidRPr="00BB6528">
        <w:rPr>
          <w:rFonts w:ascii="Arial" w:eastAsia="Arial" w:hAnsi="Arial" w:cs="Arial"/>
          <w:lang w:val="es-CO"/>
        </w:rPr>
        <w:t xml:space="preserve">el 3.74% considera que no tiene los estudios necesarios, el 44.45% </w:t>
      </w:r>
      <w:r w:rsidR="00D66713" w:rsidRPr="00BB6528">
        <w:rPr>
          <w:rFonts w:ascii="Arial" w:eastAsia="Arial" w:hAnsi="Arial" w:cs="Arial"/>
          <w:lang w:val="es-CO"/>
        </w:rPr>
        <w:t xml:space="preserve">por </w:t>
      </w:r>
      <w:r w:rsidR="001F1339" w:rsidRPr="00BB6528">
        <w:rPr>
          <w:rFonts w:ascii="Arial" w:eastAsia="Arial" w:hAnsi="Arial" w:cs="Arial"/>
          <w:lang w:val="es-CO"/>
        </w:rPr>
        <w:t>independ</w:t>
      </w:r>
      <w:r w:rsidR="00D66713" w:rsidRPr="00BB6528">
        <w:rPr>
          <w:rFonts w:ascii="Arial" w:eastAsia="Arial" w:hAnsi="Arial" w:cs="Arial"/>
          <w:lang w:val="es-CO"/>
        </w:rPr>
        <w:t>encia</w:t>
      </w:r>
      <w:r w:rsidR="001F1339" w:rsidRPr="00BB6528">
        <w:rPr>
          <w:rFonts w:ascii="Arial" w:eastAsia="Arial" w:hAnsi="Arial" w:cs="Arial"/>
          <w:lang w:val="es-CO"/>
        </w:rPr>
        <w:t xml:space="preserve">, el 2.70% </w:t>
      </w:r>
      <w:r w:rsidR="00D66713" w:rsidRPr="00BB6528">
        <w:rPr>
          <w:rFonts w:ascii="Arial" w:eastAsia="Arial" w:hAnsi="Arial" w:cs="Arial"/>
          <w:lang w:val="es-CO"/>
        </w:rPr>
        <w:t xml:space="preserve">por despido o mayor ingreso y </w:t>
      </w:r>
      <w:r w:rsidR="001E709C" w:rsidRPr="00BB6528">
        <w:rPr>
          <w:rFonts w:ascii="Arial" w:eastAsia="Arial" w:hAnsi="Arial" w:cs="Arial"/>
          <w:lang w:val="es-CO"/>
        </w:rPr>
        <w:t xml:space="preserve">el 5.10% por emprendimiento familiar. </w:t>
      </w:r>
    </w:p>
    <w:p w14:paraId="19915CED" w14:textId="77777777" w:rsidR="00FE2C83" w:rsidRPr="00BB6528" w:rsidRDefault="00FE2C83" w:rsidP="00BB6528">
      <w:pPr>
        <w:pBdr>
          <w:top w:val="nil"/>
          <w:left w:val="nil"/>
          <w:bottom w:val="nil"/>
          <w:right w:val="nil"/>
          <w:between w:val="nil"/>
        </w:pBdr>
        <w:jc w:val="both"/>
        <w:rPr>
          <w:rFonts w:ascii="Arial" w:eastAsia="Arial" w:hAnsi="Arial" w:cs="Arial"/>
          <w:lang w:val="es-CO"/>
        </w:rPr>
      </w:pPr>
    </w:p>
    <w:p w14:paraId="78A6B8B3" w14:textId="77777777" w:rsidR="00FE2C83" w:rsidRPr="00BB6528" w:rsidRDefault="0008414E"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5.5 Emprendimiento y las personas mayores </w:t>
      </w:r>
      <w:r w:rsidR="00F87120" w:rsidRPr="00BB6528">
        <w:rPr>
          <w:rFonts w:ascii="Arial" w:eastAsia="Arial" w:hAnsi="Arial" w:cs="Arial"/>
          <w:b/>
          <w:lang w:val="es-CO"/>
        </w:rPr>
        <w:t xml:space="preserve">en Colombia </w:t>
      </w:r>
    </w:p>
    <w:p w14:paraId="2F08AB9B" w14:textId="77777777" w:rsidR="00F87120" w:rsidRPr="00BB6528" w:rsidRDefault="00F87120" w:rsidP="00BB6528">
      <w:pPr>
        <w:pBdr>
          <w:top w:val="nil"/>
          <w:left w:val="nil"/>
          <w:bottom w:val="nil"/>
          <w:right w:val="nil"/>
          <w:between w:val="nil"/>
        </w:pBdr>
        <w:jc w:val="both"/>
        <w:rPr>
          <w:rFonts w:ascii="Arial" w:eastAsia="Arial" w:hAnsi="Arial" w:cs="Arial"/>
          <w:b/>
          <w:lang w:val="es-CO"/>
        </w:rPr>
      </w:pPr>
    </w:p>
    <w:p w14:paraId="7AAC2775" w14:textId="77777777" w:rsidR="00F87120" w:rsidRPr="00BB6528" w:rsidRDefault="004F38C7"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De acuerdo con las cifras del DANE para el 205</w:t>
      </w:r>
      <w:r w:rsidR="002E77C4" w:rsidRPr="00BB6528">
        <w:rPr>
          <w:rFonts w:ascii="Arial" w:eastAsia="Arial" w:hAnsi="Arial" w:cs="Arial"/>
          <w:lang w:val="es-CO"/>
        </w:rPr>
        <w:t xml:space="preserve">0 se estima que en Colombia </w:t>
      </w:r>
      <w:r w:rsidR="00254FCD" w:rsidRPr="00BB6528">
        <w:rPr>
          <w:rFonts w:ascii="Arial" w:eastAsia="Arial" w:hAnsi="Arial" w:cs="Arial"/>
          <w:lang w:val="es-CO"/>
        </w:rPr>
        <w:t>la población de adultos mayores sea de</w:t>
      </w:r>
      <w:r w:rsidRPr="00BB6528">
        <w:rPr>
          <w:rFonts w:ascii="Arial" w:eastAsia="Arial" w:hAnsi="Arial" w:cs="Arial"/>
          <w:lang w:val="es-CO"/>
        </w:rPr>
        <w:t xml:space="preserve"> 14 millones, por lo que debe pensarse en iniciativas que permitan que estas personas estén activas económicamente y tengan buena calidad de vida. </w:t>
      </w:r>
    </w:p>
    <w:p w14:paraId="39729EA7" w14:textId="77777777" w:rsidR="004F38C7" w:rsidRPr="00BB6528" w:rsidRDefault="004F38C7" w:rsidP="00BB6528">
      <w:pPr>
        <w:pBdr>
          <w:top w:val="nil"/>
          <w:left w:val="nil"/>
          <w:bottom w:val="nil"/>
          <w:right w:val="nil"/>
          <w:between w:val="nil"/>
        </w:pBdr>
        <w:jc w:val="both"/>
        <w:rPr>
          <w:rFonts w:ascii="Arial" w:eastAsia="Arial" w:hAnsi="Arial" w:cs="Arial"/>
          <w:lang w:val="es-CO"/>
        </w:rPr>
      </w:pPr>
    </w:p>
    <w:p w14:paraId="7D3D3CEA" w14:textId="004CDFA8" w:rsidR="004F38C7" w:rsidRPr="00BB6528" w:rsidRDefault="00BF2C48"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Señala la Fundación Saldarriaga Concha (2023) que cuando aumenta la edad disminu</w:t>
      </w:r>
      <w:r w:rsidR="00F50EB6" w:rsidRPr="00BB6528">
        <w:rPr>
          <w:rFonts w:ascii="Arial" w:eastAsia="Arial" w:hAnsi="Arial" w:cs="Arial"/>
          <w:lang w:val="es-CO"/>
        </w:rPr>
        <w:t xml:space="preserve">ye el empleo como asalariados, </w:t>
      </w:r>
      <w:r w:rsidRPr="00BB6528">
        <w:rPr>
          <w:rFonts w:ascii="Arial" w:eastAsia="Arial" w:hAnsi="Arial" w:cs="Arial"/>
          <w:lang w:val="es-CO"/>
        </w:rPr>
        <w:t xml:space="preserve">arraigándose el de cuenta propia, por ejemplo, </w:t>
      </w:r>
      <w:r w:rsidR="00DD2B74" w:rsidRPr="00BB6528">
        <w:rPr>
          <w:rFonts w:ascii="Arial" w:eastAsia="Arial" w:hAnsi="Arial" w:cs="Arial"/>
          <w:lang w:val="es-CO"/>
        </w:rPr>
        <w:t>el empleo por cuenta</w:t>
      </w:r>
      <w:r w:rsidR="00E05F7A" w:rsidRPr="00BB6528">
        <w:rPr>
          <w:rFonts w:ascii="Arial" w:eastAsia="Arial" w:hAnsi="Arial" w:cs="Arial"/>
          <w:lang w:val="es-CO"/>
        </w:rPr>
        <w:t xml:space="preserve"> propia para personas entre 50 y</w:t>
      </w:r>
      <w:r w:rsidR="00DD2B74" w:rsidRPr="00BB6528">
        <w:rPr>
          <w:rFonts w:ascii="Arial" w:eastAsia="Arial" w:hAnsi="Arial" w:cs="Arial"/>
          <w:lang w:val="es-CO"/>
        </w:rPr>
        <w:t xml:space="preserve"> 59 años llega a 57.5%, para el siguiente grupo que es de 60 a 69 años alcanza el 69.3% y para los mayores de 70 años supera el 82%. Estas cifras demuestran que los trabajadores mayores pueden estar inclinados a una mayor incidencia del emprendimiento, de libertad laboral y financiera, o que tienen mayor vulnerabilidad económica y condiciones laborales más inestables. </w:t>
      </w:r>
    </w:p>
    <w:p w14:paraId="3156CB74" w14:textId="77777777" w:rsidR="00CD6676" w:rsidRPr="00BB6528" w:rsidRDefault="00CD6676" w:rsidP="00BB6528">
      <w:pPr>
        <w:pBdr>
          <w:top w:val="nil"/>
          <w:left w:val="nil"/>
          <w:bottom w:val="nil"/>
          <w:right w:val="nil"/>
          <w:between w:val="nil"/>
        </w:pBdr>
        <w:jc w:val="both"/>
        <w:rPr>
          <w:rFonts w:ascii="Arial" w:eastAsia="Arial" w:hAnsi="Arial" w:cs="Arial"/>
          <w:lang w:val="es-CO"/>
        </w:rPr>
      </w:pPr>
    </w:p>
    <w:p w14:paraId="69C7F116" w14:textId="4311DFDD" w:rsidR="00CD6676" w:rsidRPr="00BB6528" w:rsidRDefault="00CD6676"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Según la Encuesta de Micronegocios (EMICRON) </w:t>
      </w:r>
      <w:r w:rsidR="00E05F7A" w:rsidRPr="00BB6528">
        <w:rPr>
          <w:rFonts w:ascii="Arial" w:eastAsia="Arial" w:hAnsi="Arial" w:cs="Arial"/>
          <w:lang w:val="es-CO"/>
        </w:rPr>
        <w:t>por</w:t>
      </w:r>
      <w:r w:rsidRPr="00BB6528">
        <w:rPr>
          <w:rFonts w:ascii="Arial" w:eastAsia="Arial" w:hAnsi="Arial" w:cs="Arial"/>
          <w:lang w:val="es-CO"/>
        </w:rPr>
        <w:t xml:space="preserve"> clases sociales </w:t>
      </w:r>
      <w:r w:rsidR="009C50AD" w:rsidRPr="00BB6528">
        <w:rPr>
          <w:rFonts w:ascii="Arial" w:eastAsia="Arial" w:hAnsi="Arial" w:cs="Arial"/>
          <w:lang w:val="es-CO"/>
        </w:rPr>
        <w:t xml:space="preserve">2019-2021 </w:t>
      </w:r>
      <w:r w:rsidR="00721624" w:rsidRPr="00BB6528">
        <w:rPr>
          <w:rFonts w:ascii="Arial" w:eastAsia="Arial" w:hAnsi="Arial" w:cs="Arial"/>
          <w:lang w:val="es-CO"/>
        </w:rPr>
        <w:t>(</w:t>
      </w:r>
      <w:r w:rsidRPr="00BB6528">
        <w:rPr>
          <w:rFonts w:ascii="Arial" w:eastAsia="Arial" w:hAnsi="Arial" w:cs="Arial"/>
          <w:lang w:val="es-CO"/>
        </w:rPr>
        <w:t>2021</w:t>
      </w:r>
      <w:r w:rsidR="00721624" w:rsidRPr="00BB6528">
        <w:rPr>
          <w:rFonts w:ascii="Arial" w:eastAsia="Arial" w:hAnsi="Arial" w:cs="Arial"/>
          <w:lang w:val="es-CO"/>
        </w:rPr>
        <w:t>)</w:t>
      </w:r>
      <w:r w:rsidRPr="00BB6528">
        <w:rPr>
          <w:rFonts w:ascii="Arial" w:eastAsia="Arial" w:hAnsi="Arial" w:cs="Arial"/>
          <w:lang w:val="es-CO"/>
        </w:rPr>
        <w:t xml:space="preserve">, había 5.776.091 propietarios de micronegocios, clasificados por pobre, vulnerable, clase media y alta, de la siguiente manera: </w:t>
      </w:r>
    </w:p>
    <w:p w14:paraId="541A5161" w14:textId="508AA6B1" w:rsidR="002E3CA8" w:rsidRPr="00BB6528" w:rsidRDefault="002E3CA8" w:rsidP="00BB6528">
      <w:pPr>
        <w:pBdr>
          <w:top w:val="nil"/>
          <w:left w:val="nil"/>
          <w:bottom w:val="nil"/>
          <w:right w:val="nil"/>
          <w:between w:val="nil"/>
        </w:pBdr>
        <w:jc w:val="both"/>
        <w:rPr>
          <w:rFonts w:ascii="Arial" w:eastAsia="Arial" w:hAnsi="Arial" w:cs="Arial"/>
          <w:lang w:val="es-CO"/>
        </w:rPr>
      </w:pPr>
    </w:p>
    <w:p w14:paraId="10B0DFBE" w14:textId="77777777" w:rsidR="002E3CA8" w:rsidRPr="00BB6528" w:rsidRDefault="002E3CA8"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Figura 3 </w:t>
      </w:r>
    </w:p>
    <w:p w14:paraId="6C8425E8" w14:textId="77777777" w:rsidR="002E3CA8" w:rsidRPr="00BB6528" w:rsidRDefault="002E3CA8" w:rsidP="00BB6528">
      <w:pPr>
        <w:pBdr>
          <w:top w:val="nil"/>
          <w:left w:val="nil"/>
          <w:bottom w:val="nil"/>
          <w:right w:val="nil"/>
          <w:between w:val="nil"/>
        </w:pBdr>
        <w:jc w:val="both"/>
        <w:rPr>
          <w:rFonts w:ascii="Arial" w:eastAsia="Arial" w:hAnsi="Arial" w:cs="Arial"/>
          <w:lang w:val="es-CO"/>
        </w:rPr>
      </w:pPr>
    </w:p>
    <w:p w14:paraId="24AF23BA" w14:textId="77777777" w:rsidR="002E3CA8" w:rsidRPr="00BB6528" w:rsidRDefault="00592A3E" w:rsidP="00BB6528">
      <w:pPr>
        <w:pBdr>
          <w:top w:val="nil"/>
          <w:left w:val="nil"/>
          <w:bottom w:val="nil"/>
          <w:right w:val="nil"/>
          <w:between w:val="nil"/>
        </w:pBdr>
        <w:jc w:val="both"/>
        <w:rPr>
          <w:rFonts w:ascii="Arial" w:eastAsia="Arial" w:hAnsi="Arial" w:cs="Arial"/>
          <w:i/>
          <w:lang w:val="es-CO"/>
        </w:rPr>
      </w:pPr>
      <w:r w:rsidRPr="00BB6528">
        <w:rPr>
          <w:rFonts w:ascii="Arial" w:eastAsia="Arial" w:hAnsi="Arial" w:cs="Arial"/>
          <w:i/>
          <w:lang w:val="es-CO"/>
        </w:rPr>
        <w:t xml:space="preserve">Cantidad de propietarios(as) de micronegocios según grupo etario año 2021 </w:t>
      </w:r>
    </w:p>
    <w:p w14:paraId="6DFA6684" w14:textId="77777777" w:rsidR="002E3CA8" w:rsidRPr="00BB6528" w:rsidRDefault="002E3CA8" w:rsidP="00BB6528">
      <w:pPr>
        <w:pBdr>
          <w:top w:val="nil"/>
          <w:left w:val="nil"/>
          <w:bottom w:val="nil"/>
          <w:right w:val="nil"/>
          <w:between w:val="nil"/>
        </w:pBdr>
        <w:jc w:val="both"/>
        <w:rPr>
          <w:rFonts w:ascii="Arial" w:eastAsia="Arial" w:hAnsi="Arial" w:cs="Arial"/>
          <w:lang w:val="es-CO"/>
        </w:rPr>
      </w:pPr>
    </w:p>
    <w:p w14:paraId="3A3BCEE3" w14:textId="77777777" w:rsidR="00CD6676" w:rsidRPr="00BB6528" w:rsidRDefault="00CD6676" w:rsidP="00BB6528">
      <w:pPr>
        <w:pBdr>
          <w:top w:val="nil"/>
          <w:left w:val="nil"/>
          <w:bottom w:val="nil"/>
          <w:right w:val="nil"/>
          <w:between w:val="nil"/>
        </w:pBdr>
        <w:jc w:val="both"/>
        <w:rPr>
          <w:rFonts w:ascii="Arial" w:eastAsia="Arial" w:hAnsi="Arial" w:cs="Arial"/>
          <w:lang w:val="es-CO"/>
        </w:rPr>
      </w:pPr>
      <w:r w:rsidRPr="00BB6528">
        <w:rPr>
          <w:rFonts w:ascii="Arial" w:hAnsi="Arial" w:cs="Arial"/>
          <w:noProof/>
          <w:lang w:val="es-419" w:eastAsia="es-419"/>
        </w:rPr>
        <w:drawing>
          <wp:inline distT="0" distB="0" distL="0" distR="0" wp14:anchorId="2CB79654" wp14:editId="1A0ED269">
            <wp:extent cx="4781550" cy="2943225"/>
            <wp:effectExtent l="0" t="0" r="0" b="9525"/>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7CBAE6" w14:textId="77777777" w:rsidR="0008414E" w:rsidRPr="00BB6528" w:rsidRDefault="0008414E" w:rsidP="00BB6528">
      <w:pPr>
        <w:pBdr>
          <w:top w:val="nil"/>
          <w:left w:val="nil"/>
          <w:bottom w:val="nil"/>
          <w:right w:val="nil"/>
          <w:between w:val="nil"/>
        </w:pBdr>
        <w:jc w:val="both"/>
        <w:rPr>
          <w:rFonts w:ascii="Arial" w:eastAsia="Arial" w:hAnsi="Arial" w:cs="Arial"/>
          <w:b/>
          <w:lang w:val="es-CO"/>
        </w:rPr>
      </w:pPr>
    </w:p>
    <w:p w14:paraId="031ADAA2" w14:textId="77777777" w:rsidR="0008414E" w:rsidRPr="00BB6528" w:rsidRDefault="00721624"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i/>
          <w:lang w:val="es-CO"/>
        </w:rPr>
        <w:t xml:space="preserve">Nota. Elaboración propia a partir de la Encuesta </w:t>
      </w:r>
      <w:r w:rsidRPr="00BB6528">
        <w:rPr>
          <w:rFonts w:ascii="Arial" w:eastAsia="Arial" w:hAnsi="Arial" w:cs="Arial"/>
          <w:lang w:val="es-CO"/>
        </w:rPr>
        <w:t>EMICRON según clases sociales del DANE</w:t>
      </w:r>
    </w:p>
    <w:p w14:paraId="38421A7F" w14:textId="77777777" w:rsidR="00721624" w:rsidRPr="00BB6528" w:rsidRDefault="00721624" w:rsidP="00BB6528">
      <w:pPr>
        <w:pBdr>
          <w:top w:val="nil"/>
          <w:left w:val="nil"/>
          <w:bottom w:val="nil"/>
          <w:right w:val="nil"/>
          <w:between w:val="nil"/>
        </w:pBdr>
        <w:jc w:val="both"/>
        <w:rPr>
          <w:rFonts w:ascii="Arial" w:eastAsia="Arial" w:hAnsi="Arial" w:cs="Arial"/>
          <w:lang w:val="es-CO"/>
        </w:rPr>
      </w:pPr>
    </w:p>
    <w:p w14:paraId="5AFF42F8" w14:textId="77777777" w:rsidR="00592A3E" w:rsidRPr="00BB6528" w:rsidRDefault="000F03B9"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De la figura 3 se puede inferir que </w:t>
      </w:r>
      <w:r w:rsidR="00FB6526" w:rsidRPr="00BB6528">
        <w:rPr>
          <w:rFonts w:ascii="Arial" w:eastAsia="Arial" w:hAnsi="Arial" w:cs="Arial"/>
          <w:lang w:val="es-CO"/>
        </w:rPr>
        <w:t xml:space="preserve">del total de micronegocios según clase social, el 34.8% son de población pobre, el 34.9% vulnerable, el 28.8% corresponde a la clase media y el 1.6% a clase alta. </w:t>
      </w:r>
    </w:p>
    <w:p w14:paraId="0DB903DB" w14:textId="77777777" w:rsidR="00721624" w:rsidRPr="00BB6528" w:rsidRDefault="00721624" w:rsidP="00BB6528">
      <w:pPr>
        <w:pBdr>
          <w:top w:val="nil"/>
          <w:left w:val="nil"/>
          <w:bottom w:val="nil"/>
          <w:right w:val="nil"/>
          <w:between w:val="nil"/>
        </w:pBdr>
        <w:jc w:val="both"/>
        <w:rPr>
          <w:rFonts w:ascii="Arial" w:eastAsia="Arial" w:hAnsi="Arial" w:cs="Arial"/>
          <w:i/>
          <w:lang w:val="es-CO"/>
        </w:rPr>
      </w:pPr>
    </w:p>
    <w:p w14:paraId="0DD5A148" w14:textId="77777777" w:rsidR="008A1C3F" w:rsidRPr="00BB6528" w:rsidRDefault="0044709E"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Ahora bien, al revisar por grupo etario</w:t>
      </w:r>
      <w:r w:rsidR="00C51AA0" w:rsidRPr="00BB6528">
        <w:rPr>
          <w:rFonts w:ascii="Arial" w:eastAsia="Arial" w:hAnsi="Arial" w:cs="Arial"/>
          <w:lang w:val="es-CO"/>
        </w:rPr>
        <w:t xml:space="preserve"> </w:t>
      </w:r>
      <w:r w:rsidR="001D11D8" w:rsidRPr="00BB6528">
        <w:rPr>
          <w:rFonts w:ascii="Arial" w:eastAsia="Arial" w:hAnsi="Arial" w:cs="Arial"/>
          <w:lang w:val="es-CO"/>
        </w:rPr>
        <w:t>se evidencia</w:t>
      </w:r>
      <w:r w:rsidR="00C51AA0" w:rsidRPr="00BB6528">
        <w:rPr>
          <w:rFonts w:ascii="Arial" w:eastAsia="Arial" w:hAnsi="Arial" w:cs="Arial"/>
          <w:lang w:val="es-CO"/>
        </w:rPr>
        <w:t xml:space="preserve"> en la tabla 1</w:t>
      </w:r>
      <w:r w:rsidR="001D11D8" w:rsidRPr="00BB6528">
        <w:rPr>
          <w:rFonts w:ascii="Arial" w:eastAsia="Arial" w:hAnsi="Arial" w:cs="Arial"/>
          <w:lang w:val="es-CO"/>
        </w:rPr>
        <w:t xml:space="preserve"> que</w:t>
      </w:r>
      <w:r w:rsidR="00C51AA0" w:rsidRPr="00BB6528">
        <w:rPr>
          <w:rFonts w:ascii="Arial" w:eastAsia="Arial" w:hAnsi="Arial" w:cs="Arial"/>
          <w:lang w:val="es-CO"/>
        </w:rPr>
        <w:t>,</w:t>
      </w:r>
      <w:r w:rsidR="001D11D8" w:rsidRPr="00BB6528">
        <w:rPr>
          <w:rFonts w:ascii="Arial" w:eastAsia="Arial" w:hAnsi="Arial" w:cs="Arial"/>
          <w:lang w:val="es-CO"/>
        </w:rPr>
        <w:t xml:space="preserve"> el mayor número de propietarios de micronegocios está en el grupo etario entre los 26 y los 55 años (2.656.380), seguido de la población hasta los 35 años (</w:t>
      </w:r>
      <w:r w:rsidR="00991743" w:rsidRPr="00BB6528">
        <w:rPr>
          <w:rFonts w:ascii="Arial" w:eastAsia="Arial" w:hAnsi="Arial" w:cs="Arial"/>
          <w:lang w:val="es-CO"/>
        </w:rPr>
        <w:t xml:space="preserve">1.585.976) </w:t>
      </w:r>
      <w:r w:rsidR="008A1C3F" w:rsidRPr="00BB6528">
        <w:rPr>
          <w:rFonts w:ascii="Arial" w:eastAsia="Arial" w:hAnsi="Arial" w:cs="Arial"/>
          <w:lang w:val="es-CO"/>
        </w:rPr>
        <w:t>y de 56 en adelante (1.533.735).</w:t>
      </w:r>
    </w:p>
    <w:p w14:paraId="57990DE3" w14:textId="77777777" w:rsidR="008A1C3F" w:rsidRPr="00BB6528" w:rsidRDefault="008A1C3F" w:rsidP="00BB6528">
      <w:pPr>
        <w:pBdr>
          <w:top w:val="nil"/>
          <w:left w:val="nil"/>
          <w:bottom w:val="nil"/>
          <w:right w:val="nil"/>
          <w:between w:val="nil"/>
        </w:pBdr>
        <w:jc w:val="both"/>
        <w:rPr>
          <w:rFonts w:ascii="Arial" w:eastAsia="Arial" w:hAnsi="Arial" w:cs="Arial"/>
          <w:lang w:val="es-CO"/>
        </w:rPr>
      </w:pPr>
    </w:p>
    <w:p w14:paraId="25B6A94A" w14:textId="77777777" w:rsidR="00AA2BDE" w:rsidRPr="00BB6528" w:rsidRDefault="008A1C3F"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Se destaca también que</w:t>
      </w:r>
      <w:r w:rsidR="002E3557" w:rsidRPr="00BB6528">
        <w:rPr>
          <w:rFonts w:ascii="Arial" w:eastAsia="Arial" w:hAnsi="Arial" w:cs="Arial"/>
          <w:lang w:val="es-CO"/>
        </w:rPr>
        <w:t>,</w:t>
      </w:r>
      <w:r w:rsidRPr="00BB6528">
        <w:rPr>
          <w:rFonts w:ascii="Arial" w:eastAsia="Arial" w:hAnsi="Arial" w:cs="Arial"/>
          <w:lang w:val="es-CO"/>
        </w:rPr>
        <w:t xml:space="preserve"> en el caso de las personas mayores de 56 años, </w:t>
      </w:r>
      <w:r w:rsidR="008145A6" w:rsidRPr="00BB6528">
        <w:rPr>
          <w:rFonts w:ascii="Arial" w:eastAsia="Arial" w:hAnsi="Arial" w:cs="Arial"/>
          <w:lang w:val="es-CO"/>
        </w:rPr>
        <w:t xml:space="preserve">la mayor proporción de propietarios se encuentra en condición vulnerable (37.6%), clase media (35.8%), </w:t>
      </w:r>
      <w:r w:rsidR="00AA2BDE" w:rsidRPr="00BB6528">
        <w:rPr>
          <w:rFonts w:ascii="Arial" w:eastAsia="Arial" w:hAnsi="Arial" w:cs="Arial"/>
          <w:lang w:val="es-CO"/>
        </w:rPr>
        <w:t xml:space="preserve">pobre (24.3%) y alta (2.2%) </w:t>
      </w:r>
    </w:p>
    <w:p w14:paraId="1374B230" w14:textId="77777777" w:rsidR="00AA0A46" w:rsidRPr="00BB6528" w:rsidRDefault="00AA0A46" w:rsidP="00BB6528">
      <w:pPr>
        <w:pBdr>
          <w:top w:val="nil"/>
          <w:left w:val="nil"/>
          <w:bottom w:val="nil"/>
          <w:right w:val="nil"/>
          <w:between w:val="nil"/>
        </w:pBdr>
        <w:jc w:val="both"/>
        <w:rPr>
          <w:rFonts w:ascii="Arial" w:eastAsia="Arial" w:hAnsi="Arial" w:cs="Arial"/>
          <w:lang w:val="es-CO"/>
        </w:rPr>
      </w:pPr>
    </w:p>
    <w:p w14:paraId="78D2FFCE" w14:textId="77777777" w:rsidR="000A7F39" w:rsidRPr="00BB6528" w:rsidRDefault="00D561F7"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Tabla 1 </w:t>
      </w:r>
    </w:p>
    <w:p w14:paraId="51AC73A7" w14:textId="77777777" w:rsidR="00D561F7" w:rsidRPr="00BB6528" w:rsidRDefault="00D561F7" w:rsidP="00BB6528">
      <w:pPr>
        <w:pBdr>
          <w:top w:val="nil"/>
          <w:left w:val="nil"/>
          <w:bottom w:val="nil"/>
          <w:right w:val="nil"/>
          <w:between w:val="nil"/>
        </w:pBdr>
        <w:jc w:val="both"/>
        <w:rPr>
          <w:rFonts w:ascii="Arial" w:eastAsia="Arial" w:hAnsi="Arial" w:cs="Arial"/>
          <w:lang w:val="es-CO"/>
        </w:rPr>
      </w:pPr>
    </w:p>
    <w:p w14:paraId="5FDDA435" w14:textId="77777777" w:rsidR="00D561F7" w:rsidRPr="00BB6528" w:rsidRDefault="00152602" w:rsidP="00BB6528">
      <w:pPr>
        <w:pBdr>
          <w:top w:val="nil"/>
          <w:left w:val="nil"/>
          <w:bottom w:val="nil"/>
          <w:right w:val="nil"/>
          <w:between w:val="nil"/>
        </w:pBdr>
        <w:jc w:val="both"/>
        <w:rPr>
          <w:rFonts w:ascii="Arial" w:eastAsia="Arial" w:hAnsi="Arial" w:cs="Arial"/>
          <w:i/>
          <w:lang w:val="es-CO"/>
        </w:rPr>
      </w:pPr>
      <w:r w:rsidRPr="00BB6528">
        <w:rPr>
          <w:rFonts w:ascii="Arial" w:eastAsia="Arial" w:hAnsi="Arial" w:cs="Arial"/>
          <w:i/>
          <w:lang w:val="es-CO"/>
        </w:rPr>
        <w:t>Cantidad de propietarios(as) de micronegocios según grupo etario</w:t>
      </w:r>
    </w:p>
    <w:p w14:paraId="54F17D96" w14:textId="77777777" w:rsidR="000A7F39" w:rsidRPr="00BB6528" w:rsidRDefault="000A7F39" w:rsidP="00BB6528">
      <w:pPr>
        <w:pBdr>
          <w:top w:val="nil"/>
          <w:left w:val="nil"/>
          <w:bottom w:val="nil"/>
          <w:right w:val="nil"/>
          <w:between w:val="nil"/>
        </w:pBdr>
        <w:jc w:val="both"/>
        <w:rPr>
          <w:rFonts w:ascii="Arial" w:eastAsia="Arial" w:hAnsi="Arial" w:cs="Arial"/>
          <w:lang w:val="es-CO"/>
        </w:rPr>
      </w:pPr>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0"/>
        <w:gridCol w:w="1200"/>
        <w:gridCol w:w="1500"/>
        <w:gridCol w:w="1200"/>
        <w:gridCol w:w="1200"/>
      </w:tblGrid>
      <w:tr w:rsidR="001365AF" w:rsidRPr="00BB6528" w14:paraId="3864BA58" w14:textId="77777777" w:rsidTr="00C132DC">
        <w:trPr>
          <w:trHeight w:val="300"/>
          <w:jc w:val="center"/>
        </w:trPr>
        <w:tc>
          <w:tcPr>
            <w:tcW w:w="2500" w:type="dxa"/>
            <w:shd w:val="clear" w:color="auto" w:fill="auto"/>
            <w:noWrap/>
            <w:vAlign w:val="bottom"/>
            <w:hideMark/>
          </w:tcPr>
          <w:p w14:paraId="4F6BD8C1" w14:textId="77777777" w:rsidR="000A7F39" w:rsidRPr="00BB6528" w:rsidRDefault="000A7F39" w:rsidP="00BB6528">
            <w:pPr>
              <w:widowControl/>
              <w:jc w:val="center"/>
              <w:rPr>
                <w:rFonts w:ascii="Arial" w:eastAsia="Times New Roman" w:hAnsi="Arial" w:cs="Arial"/>
                <w:b/>
                <w:lang w:val="es-CO"/>
              </w:rPr>
            </w:pPr>
            <w:r w:rsidRPr="00BB6528">
              <w:rPr>
                <w:rFonts w:ascii="Arial" w:eastAsia="Times New Roman" w:hAnsi="Arial" w:cs="Arial"/>
                <w:b/>
                <w:lang w:val="es-CO"/>
              </w:rPr>
              <w:t> </w:t>
            </w:r>
            <w:r w:rsidR="000A200A" w:rsidRPr="00BB6528">
              <w:rPr>
                <w:rFonts w:ascii="Arial" w:eastAsia="Times New Roman" w:hAnsi="Arial" w:cs="Arial"/>
                <w:b/>
                <w:lang w:val="es-CO"/>
              </w:rPr>
              <w:t>Grupo etario</w:t>
            </w:r>
          </w:p>
        </w:tc>
        <w:tc>
          <w:tcPr>
            <w:tcW w:w="1200" w:type="dxa"/>
            <w:shd w:val="clear" w:color="000000" w:fill="FFFFFF"/>
            <w:vAlign w:val="center"/>
            <w:hideMark/>
          </w:tcPr>
          <w:p w14:paraId="77674837"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Pobre</w:t>
            </w:r>
          </w:p>
        </w:tc>
        <w:tc>
          <w:tcPr>
            <w:tcW w:w="1500" w:type="dxa"/>
            <w:shd w:val="clear" w:color="000000" w:fill="FFFFFF"/>
            <w:vAlign w:val="center"/>
            <w:hideMark/>
          </w:tcPr>
          <w:p w14:paraId="504A5998"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Vulnerable</w:t>
            </w:r>
          </w:p>
        </w:tc>
        <w:tc>
          <w:tcPr>
            <w:tcW w:w="1200" w:type="dxa"/>
            <w:shd w:val="clear" w:color="000000" w:fill="FFFFFF"/>
            <w:vAlign w:val="center"/>
            <w:hideMark/>
          </w:tcPr>
          <w:p w14:paraId="4F5C008C"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Media</w:t>
            </w:r>
          </w:p>
        </w:tc>
        <w:tc>
          <w:tcPr>
            <w:tcW w:w="1200" w:type="dxa"/>
            <w:shd w:val="clear" w:color="000000" w:fill="FFFFFF"/>
            <w:vAlign w:val="center"/>
            <w:hideMark/>
          </w:tcPr>
          <w:p w14:paraId="178DDD05"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Alta</w:t>
            </w:r>
          </w:p>
        </w:tc>
      </w:tr>
      <w:tr w:rsidR="001365AF" w:rsidRPr="00BB6528" w14:paraId="1D81EE8F" w14:textId="77777777" w:rsidTr="00C132DC">
        <w:trPr>
          <w:trHeight w:val="300"/>
          <w:jc w:val="center"/>
        </w:trPr>
        <w:tc>
          <w:tcPr>
            <w:tcW w:w="2500" w:type="dxa"/>
            <w:shd w:val="clear" w:color="auto" w:fill="auto"/>
            <w:noWrap/>
            <w:vAlign w:val="bottom"/>
            <w:hideMark/>
          </w:tcPr>
          <w:p w14:paraId="0B4D9E49"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 xml:space="preserve">Hasta 25 y 35 años </w:t>
            </w:r>
          </w:p>
        </w:tc>
        <w:tc>
          <w:tcPr>
            <w:tcW w:w="1200" w:type="dxa"/>
            <w:shd w:val="clear" w:color="auto" w:fill="auto"/>
            <w:noWrap/>
            <w:vAlign w:val="bottom"/>
            <w:hideMark/>
          </w:tcPr>
          <w:p w14:paraId="3BBE019B"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653.844</w:t>
            </w:r>
          </w:p>
        </w:tc>
        <w:tc>
          <w:tcPr>
            <w:tcW w:w="1500" w:type="dxa"/>
            <w:shd w:val="clear" w:color="auto" w:fill="auto"/>
            <w:noWrap/>
            <w:vAlign w:val="bottom"/>
            <w:hideMark/>
          </w:tcPr>
          <w:p w14:paraId="03505BCC"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524.190</w:t>
            </w:r>
          </w:p>
        </w:tc>
        <w:tc>
          <w:tcPr>
            <w:tcW w:w="1200" w:type="dxa"/>
            <w:shd w:val="clear" w:color="auto" w:fill="auto"/>
            <w:noWrap/>
            <w:vAlign w:val="bottom"/>
            <w:hideMark/>
          </w:tcPr>
          <w:p w14:paraId="3CDE5556"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387.399</w:t>
            </w:r>
          </w:p>
        </w:tc>
        <w:tc>
          <w:tcPr>
            <w:tcW w:w="1200" w:type="dxa"/>
            <w:shd w:val="clear" w:color="auto" w:fill="auto"/>
            <w:noWrap/>
            <w:vAlign w:val="bottom"/>
            <w:hideMark/>
          </w:tcPr>
          <w:p w14:paraId="387C8EE0"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20.544</w:t>
            </w:r>
          </w:p>
        </w:tc>
      </w:tr>
      <w:tr w:rsidR="001365AF" w:rsidRPr="00BB6528" w14:paraId="6CE5F03B" w14:textId="77777777" w:rsidTr="00C132DC">
        <w:trPr>
          <w:trHeight w:val="300"/>
          <w:jc w:val="center"/>
        </w:trPr>
        <w:tc>
          <w:tcPr>
            <w:tcW w:w="2500" w:type="dxa"/>
            <w:shd w:val="clear" w:color="auto" w:fill="auto"/>
            <w:noWrap/>
            <w:vAlign w:val="bottom"/>
            <w:hideMark/>
          </w:tcPr>
          <w:p w14:paraId="1CA9ACDB"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 xml:space="preserve">Entre 26 y 55 años </w:t>
            </w:r>
          </w:p>
        </w:tc>
        <w:tc>
          <w:tcPr>
            <w:tcW w:w="1200" w:type="dxa"/>
            <w:shd w:val="clear" w:color="auto" w:fill="auto"/>
            <w:noWrap/>
            <w:vAlign w:val="bottom"/>
            <w:hideMark/>
          </w:tcPr>
          <w:p w14:paraId="34591D49"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981.404</w:t>
            </w:r>
          </w:p>
        </w:tc>
        <w:tc>
          <w:tcPr>
            <w:tcW w:w="1500" w:type="dxa"/>
            <w:shd w:val="clear" w:color="auto" w:fill="auto"/>
            <w:noWrap/>
            <w:vAlign w:val="bottom"/>
            <w:hideMark/>
          </w:tcPr>
          <w:p w14:paraId="59C5372F"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913.984</w:t>
            </w:r>
          </w:p>
        </w:tc>
        <w:tc>
          <w:tcPr>
            <w:tcW w:w="1200" w:type="dxa"/>
            <w:shd w:val="clear" w:color="auto" w:fill="auto"/>
            <w:noWrap/>
            <w:vAlign w:val="bottom"/>
            <w:hideMark/>
          </w:tcPr>
          <w:p w14:paraId="7DE2F2B7"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725.297</w:t>
            </w:r>
          </w:p>
        </w:tc>
        <w:tc>
          <w:tcPr>
            <w:tcW w:w="1200" w:type="dxa"/>
            <w:shd w:val="clear" w:color="auto" w:fill="auto"/>
            <w:noWrap/>
            <w:vAlign w:val="bottom"/>
            <w:hideMark/>
          </w:tcPr>
          <w:p w14:paraId="06866539"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35.695</w:t>
            </w:r>
          </w:p>
        </w:tc>
      </w:tr>
      <w:tr w:rsidR="001365AF" w:rsidRPr="00BB6528" w14:paraId="6FB7E9C7" w14:textId="77777777" w:rsidTr="00C132DC">
        <w:trPr>
          <w:trHeight w:val="300"/>
          <w:jc w:val="center"/>
        </w:trPr>
        <w:tc>
          <w:tcPr>
            <w:tcW w:w="2500" w:type="dxa"/>
            <w:shd w:val="clear" w:color="auto" w:fill="auto"/>
            <w:noWrap/>
            <w:vAlign w:val="bottom"/>
            <w:hideMark/>
          </w:tcPr>
          <w:p w14:paraId="4C3DEDEF"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 xml:space="preserve">De 56 en adelante </w:t>
            </w:r>
          </w:p>
        </w:tc>
        <w:tc>
          <w:tcPr>
            <w:tcW w:w="1200" w:type="dxa"/>
            <w:shd w:val="clear" w:color="auto" w:fill="auto"/>
            <w:noWrap/>
            <w:vAlign w:val="bottom"/>
            <w:hideMark/>
          </w:tcPr>
          <w:p w14:paraId="7EDDD63E"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373.117</w:t>
            </w:r>
          </w:p>
        </w:tc>
        <w:tc>
          <w:tcPr>
            <w:tcW w:w="1500" w:type="dxa"/>
            <w:shd w:val="clear" w:color="auto" w:fill="auto"/>
            <w:noWrap/>
            <w:vAlign w:val="bottom"/>
            <w:hideMark/>
          </w:tcPr>
          <w:p w14:paraId="1F71025C"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577.387</w:t>
            </w:r>
          </w:p>
        </w:tc>
        <w:tc>
          <w:tcPr>
            <w:tcW w:w="1200" w:type="dxa"/>
            <w:shd w:val="clear" w:color="auto" w:fill="auto"/>
            <w:noWrap/>
            <w:vAlign w:val="bottom"/>
            <w:hideMark/>
          </w:tcPr>
          <w:p w14:paraId="4D744462"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549.353</w:t>
            </w:r>
          </w:p>
        </w:tc>
        <w:tc>
          <w:tcPr>
            <w:tcW w:w="1200" w:type="dxa"/>
            <w:shd w:val="clear" w:color="auto" w:fill="auto"/>
            <w:noWrap/>
            <w:vAlign w:val="bottom"/>
            <w:hideMark/>
          </w:tcPr>
          <w:p w14:paraId="00704FF4" w14:textId="77777777" w:rsidR="000A7F39" w:rsidRPr="00BB6528" w:rsidRDefault="000A7F39" w:rsidP="00BB6528">
            <w:pPr>
              <w:widowControl/>
              <w:jc w:val="center"/>
              <w:rPr>
                <w:rFonts w:ascii="Arial" w:eastAsia="Times New Roman" w:hAnsi="Arial" w:cs="Arial"/>
                <w:lang w:val="es-CO"/>
              </w:rPr>
            </w:pPr>
            <w:r w:rsidRPr="00BB6528">
              <w:rPr>
                <w:rFonts w:ascii="Arial" w:eastAsia="Times New Roman" w:hAnsi="Arial" w:cs="Arial"/>
                <w:lang w:val="es-CO"/>
              </w:rPr>
              <w:t>33.878</w:t>
            </w:r>
          </w:p>
        </w:tc>
      </w:tr>
      <w:tr w:rsidR="001365AF" w:rsidRPr="00BB6528" w14:paraId="43C8CDB6" w14:textId="77777777" w:rsidTr="00C132DC">
        <w:trPr>
          <w:trHeight w:val="300"/>
          <w:jc w:val="center"/>
        </w:trPr>
        <w:tc>
          <w:tcPr>
            <w:tcW w:w="2500" w:type="dxa"/>
            <w:shd w:val="clear" w:color="auto" w:fill="auto"/>
            <w:noWrap/>
            <w:vAlign w:val="bottom"/>
            <w:hideMark/>
          </w:tcPr>
          <w:p w14:paraId="7D906297"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TOTAL</w:t>
            </w:r>
          </w:p>
        </w:tc>
        <w:tc>
          <w:tcPr>
            <w:tcW w:w="1200" w:type="dxa"/>
            <w:shd w:val="clear" w:color="auto" w:fill="auto"/>
            <w:noWrap/>
            <w:vAlign w:val="bottom"/>
            <w:hideMark/>
          </w:tcPr>
          <w:p w14:paraId="2723246E"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2.008.365</w:t>
            </w:r>
          </w:p>
        </w:tc>
        <w:tc>
          <w:tcPr>
            <w:tcW w:w="1500" w:type="dxa"/>
            <w:shd w:val="clear" w:color="auto" w:fill="auto"/>
            <w:noWrap/>
            <w:vAlign w:val="bottom"/>
            <w:hideMark/>
          </w:tcPr>
          <w:p w14:paraId="0A396742"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2.015.561</w:t>
            </w:r>
          </w:p>
        </w:tc>
        <w:tc>
          <w:tcPr>
            <w:tcW w:w="1200" w:type="dxa"/>
            <w:shd w:val="clear" w:color="auto" w:fill="auto"/>
            <w:noWrap/>
            <w:vAlign w:val="bottom"/>
            <w:hideMark/>
          </w:tcPr>
          <w:p w14:paraId="573AF38A"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1.662.049</w:t>
            </w:r>
          </w:p>
        </w:tc>
        <w:tc>
          <w:tcPr>
            <w:tcW w:w="1200" w:type="dxa"/>
            <w:shd w:val="clear" w:color="auto" w:fill="auto"/>
            <w:noWrap/>
            <w:vAlign w:val="bottom"/>
            <w:hideMark/>
          </w:tcPr>
          <w:p w14:paraId="0B9DE78D" w14:textId="77777777" w:rsidR="000A7F39" w:rsidRPr="00BB6528" w:rsidRDefault="000A7F39" w:rsidP="00BB6528">
            <w:pPr>
              <w:widowControl/>
              <w:jc w:val="center"/>
              <w:rPr>
                <w:rFonts w:ascii="Arial" w:eastAsia="Times New Roman" w:hAnsi="Arial" w:cs="Arial"/>
                <w:b/>
                <w:bCs/>
                <w:lang w:val="es-CO"/>
              </w:rPr>
            </w:pPr>
            <w:r w:rsidRPr="00BB6528">
              <w:rPr>
                <w:rFonts w:ascii="Arial" w:eastAsia="Times New Roman" w:hAnsi="Arial" w:cs="Arial"/>
                <w:b/>
                <w:bCs/>
                <w:lang w:val="es-CO"/>
              </w:rPr>
              <w:t>90.116</w:t>
            </w:r>
          </w:p>
        </w:tc>
      </w:tr>
    </w:tbl>
    <w:p w14:paraId="09888F85" w14:textId="77777777" w:rsidR="00B77DB4" w:rsidRPr="00BB6528" w:rsidRDefault="00B77DB4" w:rsidP="00BB6528">
      <w:pPr>
        <w:pBdr>
          <w:top w:val="nil"/>
          <w:left w:val="nil"/>
          <w:bottom w:val="nil"/>
          <w:right w:val="nil"/>
          <w:between w:val="nil"/>
        </w:pBdr>
        <w:jc w:val="both"/>
        <w:rPr>
          <w:rFonts w:ascii="Arial" w:eastAsia="Arial" w:hAnsi="Arial" w:cs="Arial"/>
          <w:lang w:val="es-CO"/>
        </w:rPr>
      </w:pPr>
    </w:p>
    <w:p w14:paraId="56F690F8" w14:textId="77777777" w:rsidR="001633D8" w:rsidRPr="00BB6528" w:rsidRDefault="001633D8"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i/>
          <w:lang w:val="es-CO"/>
        </w:rPr>
        <w:t xml:space="preserve">Nota. Elaboración propia a partir de la Encuesta </w:t>
      </w:r>
      <w:r w:rsidRPr="00BB6528">
        <w:rPr>
          <w:rFonts w:ascii="Arial" w:eastAsia="Arial" w:hAnsi="Arial" w:cs="Arial"/>
          <w:lang w:val="es-CO"/>
        </w:rPr>
        <w:t>EMICRON según grupo etario del DANE</w:t>
      </w:r>
    </w:p>
    <w:p w14:paraId="4C246803" w14:textId="7EE4950E" w:rsidR="000067B5" w:rsidRPr="00BB6528" w:rsidRDefault="000067B5" w:rsidP="00BB6528">
      <w:pPr>
        <w:pBdr>
          <w:top w:val="nil"/>
          <w:left w:val="nil"/>
          <w:bottom w:val="nil"/>
          <w:right w:val="nil"/>
          <w:between w:val="nil"/>
        </w:pBdr>
        <w:jc w:val="both"/>
        <w:rPr>
          <w:rFonts w:ascii="Arial" w:eastAsia="Arial" w:hAnsi="Arial" w:cs="Arial"/>
          <w:lang w:val="es-CO"/>
        </w:rPr>
      </w:pPr>
    </w:p>
    <w:p w14:paraId="22372E14" w14:textId="77777777" w:rsidR="00AA0A46" w:rsidRPr="00BB6528" w:rsidRDefault="00AA0A46" w:rsidP="00BB6528">
      <w:pPr>
        <w:pBdr>
          <w:top w:val="nil"/>
          <w:left w:val="nil"/>
          <w:bottom w:val="nil"/>
          <w:right w:val="nil"/>
          <w:between w:val="nil"/>
        </w:pBdr>
        <w:jc w:val="both"/>
        <w:rPr>
          <w:rFonts w:ascii="Arial" w:eastAsia="Arial" w:hAnsi="Arial" w:cs="Arial"/>
          <w:lang w:val="es-CO"/>
        </w:rPr>
      </w:pPr>
    </w:p>
    <w:p w14:paraId="2BB726D7" w14:textId="77777777" w:rsidR="001F4570" w:rsidRPr="00BB6528" w:rsidRDefault="002900EF"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5.6 El rol </w:t>
      </w:r>
      <w:r w:rsidR="001F4570" w:rsidRPr="00BB6528">
        <w:rPr>
          <w:rFonts w:ascii="Arial" w:eastAsia="Arial" w:hAnsi="Arial" w:cs="Arial"/>
          <w:b/>
          <w:lang w:val="es-CO"/>
        </w:rPr>
        <w:t xml:space="preserve">pasivo de las personas mayores </w:t>
      </w:r>
    </w:p>
    <w:p w14:paraId="2C59C13A" w14:textId="77777777" w:rsidR="001F4570" w:rsidRPr="00BB6528" w:rsidRDefault="001F4570" w:rsidP="00BB6528">
      <w:pPr>
        <w:pBdr>
          <w:top w:val="nil"/>
          <w:left w:val="nil"/>
          <w:bottom w:val="nil"/>
          <w:right w:val="nil"/>
          <w:between w:val="nil"/>
        </w:pBdr>
        <w:jc w:val="both"/>
        <w:rPr>
          <w:rFonts w:ascii="Arial" w:eastAsia="Arial" w:hAnsi="Arial" w:cs="Arial"/>
          <w:b/>
          <w:lang w:val="es-CO"/>
        </w:rPr>
      </w:pPr>
    </w:p>
    <w:p w14:paraId="0A568D9D" w14:textId="77777777" w:rsidR="007D02E8" w:rsidRPr="00BB6528" w:rsidRDefault="00F04CBB"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Una de las fuentes de ingresos de los adultos mayores es mediante los ingresos pasivos, </w:t>
      </w:r>
      <w:r w:rsidR="007B472C" w:rsidRPr="00BB6528">
        <w:rPr>
          <w:rFonts w:ascii="Arial" w:eastAsia="Arial" w:hAnsi="Arial" w:cs="Arial"/>
          <w:lang w:val="es-CO"/>
        </w:rPr>
        <w:t xml:space="preserve">es decir aquellos que se perciben sin realizar algún trabajo, estos pueden ser por políticas sociales de protección económica para la vejez, ahorro propio de las familias o acumulación de activos. </w:t>
      </w:r>
    </w:p>
    <w:p w14:paraId="358374B6" w14:textId="77777777" w:rsidR="001F4570" w:rsidRPr="00BB6528" w:rsidRDefault="001F4570" w:rsidP="00BB6528">
      <w:pPr>
        <w:pBdr>
          <w:top w:val="nil"/>
          <w:left w:val="nil"/>
          <w:bottom w:val="nil"/>
          <w:right w:val="nil"/>
          <w:between w:val="nil"/>
        </w:pBdr>
        <w:jc w:val="both"/>
        <w:rPr>
          <w:rFonts w:ascii="Arial" w:eastAsia="Arial" w:hAnsi="Arial" w:cs="Arial"/>
          <w:b/>
          <w:lang w:val="es-CO"/>
        </w:rPr>
      </w:pPr>
    </w:p>
    <w:p w14:paraId="0F213832" w14:textId="77777777" w:rsidR="00E23629" w:rsidRPr="00BB6528" w:rsidRDefault="001F4570"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5.7 El rol </w:t>
      </w:r>
      <w:r w:rsidR="00D97545" w:rsidRPr="00BB6528">
        <w:rPr>
          <w:rFonts w:ascii="Arial" w:eastAsia="Arial" w:hAnsi="Arial" w:cs="Arial"/>
          <w:b/>
          <w:lang w:val="es-CO"/>
        </w:rPr>
        <w:t xml:space="preserve">activo de las personas mayores </w:t>
      </w:r>
    </w:p>
    <w:p w14:paraId="087593FC" w14:textId="77777777" w:rsidR="00D97545" w:rsidRPr="00BB6528" w:rsidRDefault="00D97545" w:rsidP="00BB6528">
      <w:pPr>
        <w:pBdr>
          <w:top w:val="nil"/>
          <w:left w:val="nil"/>
          <w:bottom w:val="nil"/>
          <w:right w:val="nil"/>
          <w:between w:val="nil"/>
        </w:pBdr>
        <w:jc w:val="both"/>
        <w:rPr>
          <w:rFonts w:ascii="Arial" w:eastAsia="Arial" w:hAnsi="Arial" w:cs="Arial"/>
          <w:b/>
          <w:lang w:val="es-CO"/>
        </w:rPr>
      </w:pPr>
    </w:p>
    <w:p w14:paraId="21BAD868" w14:textId="77777777" w:rsidR="00693F9A" w:rsidRPr="00BB6528" w:rsidRDefault="00693F9A"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El envejecimiento de la población es una oportunidad para aportar a la economía de un país, a través de la generación de plazas laborales y la generación de emprendimientos, en donde las personas mayores más que receptores de subsidios se convierten en actores claves de la economía. </w:t>
      </w:r>
    </w:p>
    <w:p w14:paraId="180CC78E" w14:textId="77777777" w:rsidR="00693F9A" w:rsidRPr="00BB6528" w:rsidRDefault="00693F9A" w:rsidP="00BB6528">
      <w:pPr>
        <w:pBdr>
          <w:top w:val="nil"/>
          <w:left w:val="nil"/>
          <w:bottom w:val="nil"/>
          <w:right w:val="nil"/>
          <w:between w:val="nil"/>
        </w:pBdr>
        <w:jc w:val="both"/>
        <w:rPr>
          <w:rFonts w:ascii="Arial" w:eastAsia="Arial" w:hAnsi="Arial" w:cs="Arial"/>
          <w:lang w:val="es-CO"/>
        </w:rPr>
      </w:pPr>
    </w:p>
    <w:p w14:paraId="3D5047C9" w14:textId="77777777" w:rsidR="00D97545" w:rsidRPr="00BB6528" w:rsidRDefault="00693F9A"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En materia de mercado, el aumento de la población mayor se denomina como Economía Plateada o Silver Economy, </w:t>
      </w:r>
      <w:r w:rsidR="008567A6" w:rsidRPr="00BB6528">
        <w:rPr>
          <w:rFonts w:ascii="Arial" w:eastAsia="Arial" w:hAnsi="Arial" w:cs="Arial"/>
          <w:lang w:val="es-CO"/>
        </w:rPr>
        <w:t xml:space="preserve">o sea, la parte de la economía global relacionada con el cambio demográfico, centrada en necesidades y demandas de las personas mayores. </w:t>
      </w:r>
      <w:r w:rsidRPr="00BB6528">
        <w:rPr>
          <w:rFonts w:ascii="Arial" w:eastAsia="Arial" w:hAnsi="Arial" w:cs="Arial"/>
          <w:lang w:val="es-CO"/>
        </w:rPr>
        <w:t xml:space="preserve"> </w:t>
      </w:r>
    </w:p>
    <w:p w14:paraId="4BDEC282" w14:textId="39EF6FA3" w:rsidR="00E23629" w:rsidRPr="00BB6528" w:rsidRDefault="00E23629" w:rsidP="00BB6528">
      <w:pPr>
        <w:pBdr>
          <w:top w:val="nil"/>
          <w:left w:val="nil"/>
          <w:bottom w:val="nil"/>
          <w:right w:val="nil"/>
          <w:between w:val="nil"/>
        </w:pBdr>
        <w:jc w:val="both"/>
        <w:rPr>
          <w:rFonts w:ascii="Arial" w:eastAsia="Arial" w:hAnsi="Arial" w:cs="Arial"/>
          <w:lang w:val="es-CO"/>
        </w:rPr>
      </w:pPr>
    </w:p>
    <w:p w14:paraId="319A86CC" w14:textId="77777777" w:rsidR="00AA0A46" w:rsidRPr="00BB6528" w:rsidRDefault="00AA0A46" w:rsidP="00BB6528">
      <w:pPr>
        <w:pBdr>
          <w:top w:val="nil"/>
          <w:left w:val="nil"/>
          <w:bottom w:val="nil"/>
          <w:right w:val="nil"/>
          <w:between w:val="nil"/>
        </w:pBdr>
        <w:jc w:val="both"/>
        <w:rPr>
          <w:rFonts w:ascii="Arial" w:eastAsia="Arial" w:hAnsi="Arial" w:cs="Arial"/>
          <w:lang w:val="es-CO"/>
        </w:rPr>
      </w:pPr>
    </w:p>
    <w:p w14:paraId="3BD8E2EC" w14:textId="77777777" w:rsidR="00731B99" w:rsidRPr="00BB6528" w:rsidRDefault="00C233E4"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5.8 </w:t>
      </w:r>
      <w:r w:rsidR="00302432" w:rsidRPr="00BB6528">
        <w:rPr>
          <w:rFonts w:ascii="Arial" w:eastAsia="Arial" w:hAnsi="Arial" w:cs="Arial"/>
          <w:b/>
          <w:lang w:val="es-CO"/>
        </w:rPr>
        <w:t xml:space="preserve">Inclusión productiva para personas mayores </w:t>
      </w:r>
    </w:p>
    <w:p w14:paraId="0A864E94" w14:textId="77777777" w:rsidR="00302432" w:rsidRPr="00BB6528" w:rsidRDefault="00302432" w:rsidP="00BB6528">
      <w:pPr>
        <w:pBdr>
          <w:top w:val="nil"/>
          <w:left w:val="nil"/>
          <w:bottom w:val="nil"/>
          <w:right w:val="nil"/>
          <w:between w:val="nil"/>
        </w:pBdr>
        <w:jc w:val="both"/>
        <w:rPr>
          <w:rFonts w:ascii="Arial" w:eastAsia="Arial" w:hAnsi="Arial" w:cs="Arial"/>
          <w:b/>
          <w:lang w:val="es-CO"/>
        </w:rPr>
      </w:pPr>
    </w:p>
    <w:p w14:paraId="44CF805F" w14:textId="77777777" w:rsidR="00AA0A46" w:rsidRPr="00BB6528" w:rsidRDefault="00BD31BD"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De acuerdo con el informe “Identificación de barreras de inclusión social y productiva para las personas mayores en Bogotá” de la Fundación Saldarriaga Concha y Secretaría Distrital de</w:t>
      </w:r>
      <w:r w:rsidR="00CE151B" w:rsidRPr="00BB6528">
        <w:rPr>
          <w:rFonts w:ascii="Arial" w:eastAsia="Arial" w:hAnsi="Arial" w:cs="Arial"/>
          <w:lang w:val="es-CO"/>
        </w:rPr>
        <w:t xml:space="preserve"> Planeación, </w:t>
      </w:r>
      <w:r w:rsidR="00626CDF" w:rsidRPr="00BB6528">
        <w:rPr>
          <w:rFonts w:ascii="Arial" w:eastAsia="Arial" w:hAnsi="Arial" w:cs="Arial"/>
          <w:lang w:val="es-CO"/>
        </w:rPr>
        <w:t>señala que l</w:t>
      </w:r>
      <w:r w:rsidR="00F81B69" w:rsidRPr="00BB6528">
        <w:rPr>
          <w:rFonts w:ascii="Arial" w:eastAsia="Arial" w:hAnsi="Arial" w:cs="Arial"/>
          <w:lang w:val="es-CO"/>
        </w:rPr>
        <w:t xml:space="preserve">a Convención Interamericana sobre la protección de los derechos humanos de las personas mayores </w:t>
      </w:r>
      <w:r w:rsidR="00406D73" w:rsidRPr="00BB6528">
        <w:rPr>
          <w:rFonts w:ascii="Arial" w:eastAsia="Arial" w:hAnsi="Arial" w:cs="Arial"/>
          <w:lang w:val="es-CO"/>
        </w:rPr>
        <w:t xml:space="preserve">de la Organización de los Estados Americanos </w:t>
      </w:r>
      <w:r w:rsidR="00626CDF" w:rsidRPr="00BB6528">
        <w:rPr>
          <w:rFonts w:ascii="Arial" w:eastAsia="Arial" w:hAnsi="Arial" w:cs="Arial"/>
          <w:lang w:val="es-CO"/>
        </w:rPr>
        <w:t xml:space="preserve">en su artículo 18 </w:t>
      </w:r>
      <w:r w:rsidR="009F2136" w:rsidRPr="00BB6528">
        <w:rPr>
          <w:rFonts w:ascii="Arial" w:eastAsia="Arial" w:hAnsi="Arial" w:cs="Arial"/>
          <w:lang w:val="es-CO"/>
        </w:rPr>
        <w:t>menciona</w:t>
      </w:r>
      <w:r w:rsidR="00EF51FB" w:rsidRPr="00BB6528">
        <w:rPr>
          <w:rFonts w:ascii="Arial" w:eastAsia="Arial" w:hAnsi="Arial" w:cs="Arial"/>
          <w:lang w:val="es-CO"/>
        </w:rPr>
        <w:t xml:space="preserve"> de manera puntual el derecho al </w:t>
      </w:r>
    </w:p>
    <w:p w14:paraId="30CEF5CF" w14:textId="77777777" w:rsidR="00AA0A46" w:rsidRPr="00BB6528" w:rsidRDefault="00AA0A46" w:rsidP="00BB6528">
      <w:pPr>
        <w:pBdr>
          <w:top w:val="nil"/>
          <w:left w:val="nil"/>
          <w:bottom w:val="nil"/>
          <w:right w:val="nil"/>
          <w:between w:val="nil"/>
        </w:pBdr>
        <w:jc w:val="both"/>
        <w:rPr>
          <w:rFonts w:ascii="Arial" w:eastAsia="Arial" w:hAnsi="Arial" w:cs="Arial"/>
          <w:lang w:val="es-CO"/>
        </w:rPr>
      </w:pPr>
    </w:p>
    <w:p w14:paraId="5E302259" w14:textId="677C90E1" w:rsidR="009917C1" w:rsidRPr="00BB6528" w:rsidRDefault="00EF51FB"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trabajo digno y decente </w:t>
      </w:r>
      <w:r w:rsidR="004947FB" w:rsidRPr="00BB6528">
        <w:rPr>
          <w:rFonts w:ascii="Arial" w:eastAsia="Arial" w:hAnsi="Arial" w:cs="Arial"/>
          <w:lang w:val="es-CO"/>
        </w:rPr>
        <w:t xml:space="preserve">y en igualdad de oportunidades sin importar la edad. </w:t>
      </w:r>
    </w:p>
    <w:p w14:paraId="3284612F" w14:textId="77777777" w:rsidR="009917C1" w:rsidRPr="00BB6528" w:rsidRDefault="009917C1" w:rsidP="00BB6528">
      <w:pPr>
        <w:pBdr>
          <w:top w:val="nil"/>
          <w:left w:val="nil"/>
          <w:bottom w:val="nil"/>
          <w:right w:val="nil"/>
          <w:between w:val="nil"/>
        </w:pBdr>
        <w:jc w:val="both"/>
        <w:rPr>
          <w:rFonts w:ascii="Arial" w:eastAsia="Arial" w:hAnsi="Arial" w:cs="Arial"/>
          <w:lang w:val="es-CO"/>
        </w:rPr>
      </w:pPr>
    </w:p>
    <w:p w14:paraId="5D814B3F" w14:textId="34495F66" w:rsidR="00626CDF" w:rsidRPr="00BB6528" w:rsidRDefault="004947FB"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Por esto</w:t>
      </w:r>
      <w:r w:rsidR="00CE151B" w:rsidRPr="00BB6528">
        <w:rPr>
          <w:rFonts w:ascii="Arial" w:eastAsia="Arial" w:hAnsi="Arial" w:cs="Arial"/>
          <w:lang w:val="es-CO"/>
        </w:rPr>
        <w:t>,</w:t>
      </w:r>
      <w:r w:rsidRPr="00BB6528">
        <w:rPr>
          <w:rFonts w:ascii="Arial" w:eastAsia="Arial" w:hAnsi="Arial" w:cs="Arial"/>
          <w:lang w:val="es-CO"/>
        </w:rPr>
        <w:t xml:space="preserve"> se insta a los Estados a establecer estrategias que impidan la discriminación laboral </w:t>
      </w:r>
      <w:r w:rsidR="00480129" w:rsidRPr="00BB6528">
        <w:rPr>
          <w:rFonts w:ascii="Arial" w:eastAsia="Arial" w:hAnsi="Arial" w:cs="Arial"/>
          <w:lang w:val="es-CO"/>
        </w:rPr>
        <w:t>de las personas mayores y generar normas que fomenten el empleo formal, regular el autoempleo y el empleo doméstico</w:t>
      </w:r>
      <w:r w:rsidR="00626CDF" w:rsidRPr="00BB6528">
        <w:rPr>
          <w:rFonts w:ascii="Arial" w:eastAsia="Arial" w:hAnsi="Arial" w:cs="Arial"/>
          <w:lang w:val="es-CO"/>
        </w:rPr>
        <w:t>.</w:t>
      </w:r>
    </w:p>
    <w:p w14:paraId="443094AA" w14:textId="77777777" w:rsidR="00626CDF" w:rsidRPr="00BB6528" w:rsidRDefault="00626CDF" w:rsidP="00BB6528">
      <w:pPr>
        <w:pBdr>
          <w:top w:val="nil"/>
          <w:left w:val="nil"/>
          <w:bottom w:val="nil"/>
          <w:right w:val="nil"/>
          <w:between w:val="nil"/>
        </w:pBdr>
        <w:jc w:val="both"/>
        <w:rPr>
          <w:rFonts w:ascii="Arial" w:eastAsia="Arial" w:hAnsi="Arial" w:cs="Arial"/>
          <w:lang w:val="es-CO"/>
        </w:rPr>
      </w:pPr>
    </w:p>
    <w:p w14:paraId="16C4235D" w14:textId="72279DBC" w:rsidR="00856E97" w:rsidRPr="00BB6528" w:rsidRDefault="00856217"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En</w:t>
      </w:r>
      <w:r w:rsidR="008B38DD" w:rsidRPr="00BB6528">
        <w:rPr>
          <w:rFonts w:ascii="Arial" w:eastAsia="Arial" w:hAnsi="Arial" w:cs="Arial"/>
          <w:lang w:val="es-CO"/>
        </w:rPr>
        <w:t xml:space="preserve"> dicho</w:t>
      </w:r>
      <w:r w:rsidRPr="00BB6528">
        <w:rPr>
          <w:rFonts w:ascii="Arial" w:eastAsia="Arial" w:hAnsi="Arial" w:cs="Arial"/>
          <w:lang w:val="es-CO"/>
        </w:rPr>
        <w:t xml:space="preserve"> informe se divulgan los resultados de una encuesta aplicada a 427 personas mayores </w:t>
      </w:r>
      <w:r w:rsidR="00856E97" w:rsidRPr="00BB6528">
        <w:rPr>
          <w:rFonts w:ascii="Arial" w:eastAsia="Arial" w:hAnsi="Arial" w:cs="Arial"/>
          <w:lang w:val="es-CO"/>
        </w:rPr>
        <w:t>en la ciudad, de la cual se destacan los siguientes datos:</w:t>
      </w:r>
    </w:p>
    <w:p w14:paraId="7D8D65F2" w14:textId="77777777" w:rsidR="00856E97" w:rsidRPr="00BB6528" w:rsidRDefault="00856E97" w:rsidP="00BB6528">
      <w:pPr>
        <w:pBdr>
          <w:top w:val="nil"/>
          <w:left w:val="nil"/>
          <w:bottom w:val="nil"/>
          <w:right w:val="nil"/>
          <w:between w:val="nil"/>
        </w:pBdr>
        <w:jc w:val="both"/>
        <w:rPr>
          <w:rFonts w:ascii="Arial" w:eastAsia="Arial" w:hAnsi="Arial" w:cs="Arial"/>
          <w:lang w:val="es-CO"/>
        </w:rPr>
      </w:pPr>
    </w:p>
    <w:p w14:paraId="348CF9D6" w14:textId="3C03EA6C" w:rsidR="00EB3FDC" w:rsidRPr="00BB6528" w:rsidRDefault="00CE151B"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L</w:t>
      </w:r>
      <w:r w:rsidR="00856E97" w:rsidRPr="00BB6528">
        <w:rPr>
          <w:rFonts w:ascii="Arial" w:eastAsia="Arial" w:hAnsi="Arial" w:cs="Arial"/>
          <w:lang w:val="es-CO"/>
        </w:rPr>
        <w:t xml:space="preserve">as principales barreras que existen para la inclusión productiva de las personas mayores son: </w:t>
      </w:r>
    </w:p>
    <w:p w14:paraId="7D4510C4" w14:textId="77777777" w:rsidR="009917C1" w:rsidRPr="00BB6528" w:rsidRDefault="009917C1" w:rsidP="00BB6528">
      <w:pPr>
        <w:pBdr>
          <w:top w:val="nil"/>
          <w:left w:val="nil"/>
          <w:bottom w:val="nil"/>
          <w:right w:val="nil"/>
          <w:between w:val="nil"/>
        </w:pBdr>
        <w:jc w:val="both"/>
        <w:rPr>
          <w:rFonts w:ascii="Arial" w:eastAsia="Arial" w:hAnsi="Arial" w:cs="Arial"/>
          <w:lang w:val="es-CO"/>
        </w:rPr>
      </w:pPr>
    </w:p>
    <w:p w14:paraId="1F596993" w14:textId="77777777" w:rsidR="00EB3FDC" w:rsidRPr="00BB6528" w:rsidRDefault="00EB3FDC" w:rsidP="00BB6528">
      <w:pPr>
        <w:pBdr>
          <w:top w:val="nil"/>
          <w:left w:val="nil"/>
          <w:bottom w:val="nil"/>
          <w:right w:val="nil"/>
          <w:between w:val="nil"/>
        </w:pBdr>
        <w:jc w:val="both"/>
        <w:rPr>
          <w:rFonts w:ascii="Arial" w:eastAsia="Arial" w:hAnsi="Arial" w:cs="Arial"/>
          <w:lang w:val="es-CO"/>
        </w:rPr>
      </w:pPr>
    </w:p>
    <w:p w14:paraId="4433F648" w14:textId="22CD351A" w:rsidR="00EB3FDC" w:rsidRPr="00BB6528" w:rsidRDefault="00EB3FDC"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31.7% </w:t>
      </w:r>
      <w:r w:rsidR="008B38DD" w:rsidRPr="00BB6528">
        <w:rPr>
          <w:rFonts w:ascii="Arial" w:eastAsia="Arial" w:hAnsi="Arial" w:cs="Arial"/>
          <w:lang w:val="es-CO"/>
        </w:rPr>
        <w:t xml:space="preserve">  </w:t>
      </w:r>
      <w:r w:rsidRPr="00BB6528">
        <w:rPr>
          <w:rFonts w:ascii="Arial" w:eastAsia="Arial" w:hAnsi="Arial" w:cs="Arial"/>
          <w:lang w:val="es-CO"/>
        </w:rPr>
        <w:t>Busca ofertas laborales dirigidas a personas mayores</w:t>
      </w:r>
    </w:p>
    <w:p w14:paraId="187C05BF" w14:textId="1510354F" w:rsidR="00EB3FDC" w:rsidRPr="00BB6528" w:rsidRDefault="00EB3FDC"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19% </w:t>
      </w:r>
      <w:r w:rsidR="00CE151B" w:rsidRPr="00BB6528">
        <w:rPr>
          <w:rFonts w:ascii="Arial" w:eastAsia="Arial" w:hAnsi="Arial" w:cs="Arial"/>
          <w:lang w:val="es-CO"/>
        </w:rPr>
        <w:t xml:space="preserve">   </w:t>
      </w:r>
      <w:r w:rsidR="008B38DD" w:rsidRPr="00BB6528">
        <w:rPr>
          <w:rFonts w:ascii="Arial" w:eastAsia="Arial" w:hAnsi="Arial" w:cs="Arial"/>
          <w:lang w:val="es-CO"/>
        </w:rPr>
        <w:t xml:space="preserve">  </w:t>
      </w:r>
      <w:r w:rsidRPr="00BB6528">
        <w:rPr>
          <w:rFonts w:ascii="Arial" w:eastAsia="Arial" w:hAnsi="Arial" w:cs="Arial"/>
          <w:lang w:val="es-CO"/>
        </w:rPr>
        <w:t xml:space="preserve">No cuenta con recursos económicos para crear un negocio </w:t>
      </w:r>
    </w:p>
    <w:p w14:paraId="68F51ED7" w14:textId="5B02E4B2" w:rsidR="00EB3FDC" w:rsidRPr="00BB6528" w:rsidRDefault="008B38DD"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15.2% </w:t>
      </w:r>
      <w:r w:rsidR="00AB4CEE">
        <w:rPr>
          <w:rFonts w:ascii="Arial" w:eastAsia="Arial" w:hAnsi="Arial" w:cs="Arial"/>
          <w:lang w:val="es-CO"/>
        </w:rPr>
        <w:t xml:space="preserve">  </w:t>
      </w:r>
      <w:r w:rsidR="00EB3FDC" w:rsidRPr="00BB6528">
        <w:rPr>
          <w:rFonts w:ascii="Arial" w:eastAsia="Arial" w:hAnsi="Arial" w:cs="Arial"/>
          <w:lang w:val="es-CO"/>
        </w:rPr>
        <w:t>Muchos trámites para acceder a financiación o apoyo a emprendimientos</w:t>
      </w:r>
    </w:p>
    <w:p w14:paraId="1EAD0FA0" w14:textId="453DA1F3" w:rsidR="00EB3FDC" w:rsidRPr="00BB6528" w:rsidRDefault="00EB3FDC"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12.6% </w:t>
      </w:r>
      <w:r w:rsidR="008B38DD" w:rsidRPr="00BB6528">
        <w:rPr>
          <w:rFonts w:ascii="Arial" w:eastAsia="Arial" w:hAnsi="Arial" w:cs="Arial"/>
          <w:lang w:val="es-CO"/>
        </w:rPr>
        <w:t xml:space="preserve">  </w:t>
      </w:r>
      <w:r w:rsidRPr="00BB6528">
        <w:rPr>
          <w:rFonts w:ascii="Arial" w:eastAsia="Arial" w:hAnsi="Arial" w:cs="Arial"/>
          <w:lang w:val="es-CO"/>
        </w:rPr>
        <w:t xml:space="preserve">No hay divulgación de programas existentes </w:t>
      </w:r>
    </w:p>
    <w:p w14:paraId="703D27B7" w14:textId="06A2F5DB" w:rsidR="00EB3FDC" w:rsidRPr="00BB6528" w:rsidRDefault="00EB3FDC"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9.5% </w:t>
      </w:r>
      <w:r w:rsidR="00CE151B" w:rsidRPr="00BB6528">
        <w:rPr>
          <w:rFonts w:ascii="Arial" w:eastAsia="Arial" w:hAnsi="Arial" w:cs="Arial"/>
          <w:lang w:val="es-CO"/>
        </w:rPr>
        <w:t xml:space="preserve">  </w:t>
      </w:r>
      <w:r w:rsidR="008B38DD" w:rsidRPr="00BB6528">
        <w:rPr>
          <w:rFonts w:ascii="Arial" w:eastAsia="Arial" w:hAnsi="Arial" w:cs="Arial"/>
          <w:lang w:val="es-CO"/>
        </w:rPr>
        <w:t xml:space="preserve">  </w:t>
      </w:r>
      <w:r w:rsidRPr="00BB6528">
        <w:rPr>
          <w:rFonts w:ascii="Arial" w:eastAsia="Arial" w:hAnsi="Arial" w:cs="Arial"/>
          <w:lang w:val="es-CO"/>
        </w:rPr>
        <w:t xml:space="preserve">Dificultades para acceder a las plataformas de búsqueda de empleo </w:t>
      </w:r>
    </w:p>
    <w:p w14:paraId="75299954" w14:textId="34BE90C0" w:rsidR="00EB3FDC" w:rsidRPr="00BB6528" w:rsidRDefault="00723555"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6.3% </w:t>
      </w:r>
      <w:r w:rsidR="00CE151B" w:rsidRPr="00BB6528">
        <w:rPr>
          <w:rFonts w:ascii="Arial" w:eastAsia="Arial" w:hAnsi="Arial" w:cs="Arial"/>
          <w:lang w:val="es-CO"/>
        </w:rPr>
        <w:t xml:space="preserve">  </w:t>
      </w:r>
      <w:r w:rsidR="008B38DD" w:rsidRPr="00BB6528">
        <w:rPr>
          <w:rFonts w:ascii="Arial" w:eastAsia="Arial" w:hAnsi="Arial" w:cs="Arial"/>
          <w:lang w:val="es-CO"/>
        </w:rPr>
        <w:t xml:space="preserve">  </w:t>
      </w:r>
      <w:r w:rsidRPr="00BB6528">
        <w:rPr>
          <w:rFonts w:ascii="Arial" w:eastAsia="Arial" w:hAnsi="Arial" w:cs="Arial"/>
          <w:lang w:val="es-CO"/>
        </w:rPr>
        <w:t>Bajo nivel educativo</w:t>
      </w:r>
    </w:p>
    <w:p w14:paraId="57EC237A" w14:textId="0DC3E673" w:rsidR="00723555" w:rsidRPr="00BB6528" w:rsidRDefault="00386C64"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2.6% </w:t>
      </w:r>
      <w:r w:rsidR="00CE151B" w:rsidRPr="00BB6528">
        <w:rPr>
          <w:rFonts w:ascii="Arial" w:eastAsia="Arial" w:hAnsi="Arial" w:cs="Arial"/>
          <w:lang w:val="es-CO"/>
        </w:rPr>
        <w:t xml:space="preserve"> </w:t>
      </w:r>
      <w:r w:rsidR="00AB4CEE">
        <w:rPr>
          <w:rFonts w:ascii="Arial" w:eastAsia="Arial" w:hAnsi="Arial" w:cs="Arial"/>
          <w:lang w:val="es-CO"/>
        </w:rPr>
        <w:t xml:space="preserve">   </w:t>
      </w:r>
      <w:r w:rsidRPr="00BB6528">
        <w:rPr>
          <w:rFonts w:ascii="Arial" w:eastAsia="Arial" w:hAnsi="Arial" w:cs="Arial"/>
          <w:lang w:val="es-CO"/>
        </w:rPr>
        <w:t>B</w:t>
      </w:r>
      <w:r w:rsidR="00A63391" w:rsidRPr="00BB6528">
        <w:rPr>
          <w:rFonts w:ascii="Arial" w:eastAsia="Arial" w:hAnsi="Arial" w:cs="Arial"/>
          <w:lang w:val="es-CO"/>
        </w:rPr>
        <w:t>arreras arquitectó</w:t>
      </w:r>
      <w:r w:rsidR="00723555" w:rsidRPr="00BB6528">
        <w:rPr>
          <w:rFonts w:ascii="Arial" w:eastAsia="Arial" w:hAnsi="Arial" w:cs="Arial"/>
          <w:lang w:val="es-CO"/>
        </w:rPr>
        <w:t>nica</w:t>
      </w:r>
      <w:r w:rsidRPr="00BB6528">
        <w:rPr>
          <w:rFonts w:ascii="Arial" w:eastAsia="Arial" w:hAnsi="Arial" w:cs="Arial"/>
          <w:lang w:val="es-CO"/>
        </w:rPr>
        <w:t>s</w:t>
      </w:r>
      <w:r w:rsidR="00723555" w:rsidRPr="00BB6528">
        <w:rPr>
          <w:rFonts w:ascii="Arial" w:eastAsia="Arial" w:hAnsi="Arial" w:cs="Arial"/>
          <w:lang w:val="es-CO"/>
        </w:rPr>
        <w:t xml:space="preserve"> (escaleras</w:t>
      </w:r>
      <w:r w:rsidR="00A63391" w:rsidRPr="00BB6528">
        <w:rPr>
          <w:rFonts w:ascii="Arial" w:eastAsia="Arial" w:hAnsi="Arial" w:cs="Arial"/>
          <w:lang w:val="es-CO"/>
        </w:rPr>
        <w:t>, ascensores, pasamanos, rampas)</w:t>
      </w:r>
    </w:p>
    <w:p w14:paraId="1919D1D2" w14:textId="2F6C954E" w:rsidR="00A63391" w:rsidRPr="00BB6528" w:rsidRDefault="00386C64"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2.5% </w:t>
      </w:r>
      <w:r w:rsidR="00CE151B" w:rsidRPr="00BB6528">
        <w:rPr>
          <w:rFonts w:ascii="Arial" w:eastAsia="Arial" w:hAnsi="Arial" w:cs="Arial"/>
          <w:lang w:val="es-CO"/>
        </w:rPr>
        <w:t xml:space="preserve"> </w:t>
      </w:r>
      <w:r w:rsidR="008B38DD" w:rsidRPr="00BB6528">
        <w:rPr>
          <w:rFonts w:ascii="Arial" w:eastAsia="Arial" w:hAnsi="Arial" w:cs="Arial"/>
          <w:lang w:val="es-CO"/>
        </w:rPr>
        <w:t xml:space="preserve">   </w:t>
      </w:r>
      <w:r w:rsidRPr="00BB6528">
        <w:rPr>
          <w:rFonts w:ascii="Arial" w:eastAsia="Arial" w:hAnsi="Arial" w:cs="Arial"/>
          <w:lang w:val="es-CO"/>
        </w:rPr>
        <w:t>Busca apoyo familiar para emplearse o emprender</w:t>
      </w:r>
    </w:p>
    <w:p w14:paraId="0E93183E" w14:textId="73A8AEC5" w:rsidR="00386C64" w:rsidRPr="00BB6528" w:rsidRDefault="00386C64" w:rsidP="00BB6528">
      <w:pPr>
        <w:pStyle w:val="Prrafodelista"/>
        <w:numPr>
          <w:ilvl w:val="0"/>
          <w:numId w:val="12"/>
        </w:numPr>
        <w:pBdr>
          <w:top w:val="nil"/>
          <w:left w:val="nil"/>
          <w:bottom w:val="nil"/>
          <w:right w:val="nil"/>
          <w:between w:val="nil"/>
        </w:pBdr>
        <w:ind w:left="993" w:hanging="426"/>
        <w:jc w:val="both"/>
        <w:rPr>
          <w:rFonts w:ascii="Arial" w:eastAsia="Arial" w:hAnsi="Arial" w:cs="Arial"/>
          <w:lang w:val="es-CO"/>
        </w:rPr>
      </w:pPr>
      <w:r w:rsidRPr="00BB6528">
        <w:rPr>
          <w:rFonts w:ascii="Arial" w:eastAsia="Arial" w:hAnsi="Arial" w:cs="Arial"/>
          <w:lang w:val="es-CO"/>
        </w:rPr>
        <w:t xml:space="preserve">0.6% </w:t>
      </w:r>
      <w:r w:rsidR="00CE151B" w:rsidRPr="00BB6528">
        <w:rPr>
          <w:rFonts w:ascii="Arial" w:eastAsia="Arial" w:hAnsi="Arial" w:cs="Arial"/>
          <w:lang w:val="es-CO"/>
        </w:rPr>
        <w:t xml:space="preserve">  </w:t>
      </w:r>
      <w:r w:rsidR="008B38DD" w:rsidRPr="00BB6528">
        <w:rPr>
          <w:rFonts w:ascii="Arial" w:eastAsia="Arial" w:hAnsi="Arial" w:cs="Arial"/>
          <w:lang w:val="es-CO"/>
        </w:rPr>
        <w:t xml:space="preserve">  </w:t>
      </w:r>
      <w:r w:rsidR="00083DF8" w:rsidRPr="00BB6528">
        <w:rPr>
          <w:rFonts w:ascii="Arial" w:eastAsia="Arial" w:hAnsi="Arial" w:cs="Arial"/>
          <w:lang w:val="es-CO"/>
        </w:rPr>
        <w:t xml:space="preserve">No hay barreras </w:t>
      </w:r>
      <w:r w:rsidR="001819A9" w:rsidRPr="00BB6528">
        <w:rPr>
          <w:rFonts w:ascii="Arial" w:eastAsia="Arial" w:hAnsi="Arial" w:cs="Arial"/>
          <w:lang w:val="es-CO"/>
        </w:rPr>
        <w:t>que impidan la inclusión productiva</w:t>
      </w:r>
    </w:p>
    <w:p w14:paraId="3C15C9C8" w14:textId="5DA11FBE" w:rsidR="00266F0B" w:rsidRPr="00BB6528" w:rsidRDefault="00266F0B" w:rsidP="00BB6528">
      <w:pPr>
        <w:pBdr>
          <w:top w:val="nil"/>
          <w:left w:val="nil"/>
          <w:bottom w:val="nil"/>
          <w:right w:val="nil"/>
          <w:between w:val="nil"/>
        </w:pBdr>
        <w:jc w:val="both"/>
        <w:rPr>
          <w:rFonts w:ascii="Arial" w:eastAsia="Arial" w:hAnsi="Arial" w:cs="Arial"/>
          <w:lang w:val="es-CO"/>
        </w:rPr>
      </w:pPr>
    </w:p>
    <w:p w14:paraId="094BB5A3" w14:textId="77777777" w:rsidR="009917C1" w:rsidRPr="00BB6528" w:rsidRDefault="009917C1" w:rsidP="00BB6528">
      <w:pPr>
        <w:pBdr>
          <w:top w:val="nil"/>
          <w:left w:val="nil"/>
          <w:bottom w:val="nil"/>
          <w:right w:val="nil"/>
          <w:between w:val="nil"/>
        </w:pBdr>
        <w:jc w:val="both"/>
        <w:rPr>
          <w:rFonts w:ascii="Arial" w:eastAsia="Arial" w:hAnsi="Arial" w:cs="Arial"/>
          <w:lang w:val="es-CO"/>
        </w:rPr>
      </w:pPr>
    </w:p>
    <w:p w14:paraId="2AEACD88" w14:textId="77777777" w:rsidR="00B61E64" w:rsidRPr="00BB6528" w:rsidRDefault="007D4B1E"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Así mismo</w:t>
      </w:r>
      <w:r w:rsidR="00CE151B" w:rsidRPr="00BB6528">
        <w:rPr>
          <w:rFonts w:ascii="Arial" w:eastAsia="Arial" w:hAnsi="Arial" w:cs="Arial"/>
          <w:lang w:val="es-CO"/>
        </w:rPr>
        <w:t>,</w:t>
      </w:r>
      <w:r w:rsidRPr="00BB6528">
        <w:rPr>
          <w:rFonts w:ascii="Arial" w:eastAsia="Arial" w:hAnsi="Arial" w:cs="Arial"/>
          <w:lang w:val="es-CO"/>
        </w:rPr>
        <w:t xml:space="preserve"> y de conformidad con la figura 4 se evidencia que </w:t>
      </w:r>
      <w:r w:rsidR="00B12A1B" w:rsidRPr="00BB6528">
        <w:rPr>
          <w:rFonts w:ascii="Arial" w:eastAsia="Arial" w:hAnsi="Arial" w:cs="Arial"/>
          <w:lang w:val="es-CO"/>
        </w:rPr>
        <w:t xml:space="preserve">los adultos mayores encuestados consideran que la necesidad más apremiante para poder emprender </w:t>
      </w:r>
      <w:r w:rsidR="00225FA0" w:rsidRPr="00BB6528">
        <w:rPr>
          <w:rFonts w:ascii="Arial" w:eastAsia="Arial" w:hAnsi="Arial" w:cs="Arial"/>
          <w:lang w:val="es-CO"/>
        </w:rPr>
        <w:t>es el acceso a créditos o financiación</w:t>
      </w:r>
      <w:r w:rsidRPr="00BB6528">
        <w:rPr>
          <w:rFonts w:ascii="Arial" w:eastAsia="Arial" w:hAnsi="Arial" w:cs="Arial"/>
          <w:lang w:val="es-CO"/>
        </w:rPr>
        <w:t xml:space="preserve"> con un 25.6%</w:t>
      </w:r>
      <w:r w:rsidR="00225FA0" w:rsidRPr="00BB6528">
        <w:rPr>
          <w:rFonts w:ascii="Arial" w:eastAsia="Arial" w:hAnsi="Arial" w:cs="Arial"/>
          <w:lang w:val="es-CO"/>
        </w:rPr>
        <w:t>,</w:t>
      </w:r>
      <w:r w:rsidRPr="00BB6528">
        <w:rPr>
          <w:rFonts w:ascii="Arial" w:eastAsia="Arial" w:hAnsi="Arial" w:cs="Arial"/>
          <w:lang w:val="es-CO"/>
        </w:rPr>
        <w:t xml:space="preserve"> seguido de asistencia técnica y asesorías con un 16.3% y en tercer lugar el apoyo para realizar un</w:t>
      </w:r>
      <w:r w:rsidR="009F6608" w:rsidRPr="00BB6528">
        <w:rPr>
          <w:rFonts w:ascii="Arial" w:eastAsia="Arial" w:hAnsi="Arial" w:cs="Arial"/>
          <w:lang w:val="es-CO"/>
        </w:rPr>
        <w:t xml:space="preserve"> plan de negocios con un 11.1%, entre otras necesidades que presentan frente al emprendimiento. </w:t>
      </w:r>
    </w:p>
    <w:p w14:paraId="0CDBA603" w14:textId="77777777" w:rsidR="007D4B1E" w:rsidRPr="00BB6528" w:rsidRDefault="007D4B1E" w:rsidP="00BB6528">
      <w:pPr>
        <w:rPr>
          <w:rFonts w:ascii="Arial" w:eastAsia="Arial" w:hAnsi="Arial" w:cs="Arial"/>
          <w:lang w:val="es-CO"/>
        </w:rPr>
      </w:pPr>
    </w:p>
    <w:p w14:paraId="7D2FE015" w14:textId="77777777" w:rsidR="009917C1" w:rsidRPr="00BB6528" w:rsidRDefault="009917C1" w:rsidP="00BB6528">
      <w:pPr>
        <w:rPr>
          <w:rFonts w:ascii="Arial" w:eastAsia="Arial" w:hAnsi="Arial" w:cs="Arial"/>
          <w:b/>
          <w:lang w:val="es-CO"/>
        </w:rPr>
      </w:pPr>
      <w:r w:rsidRPr="00BB6528">
        <w:rPr>
          <w:rFonts w:ascii="Arial" w:eastAsia="Arial" w:hAnsi="Arial" w:cs="Arial"/>
          <w:b/>
          <w:lang w:val="es-CO"/>
        </w:rPr>
        <w:br w:type="page"/>
      </w:r>
    </w:p>
    <w:p w14:paraId="617C7F21" w14:textId="4DCE44BD" w:rsidR="007D4B1E" w:rsidRPr="00BB6528" w:rsidRDefault="007D4B1E" w:rsidP="00BB6528">
      <w:pPr>
        <w:pBdr>
          <w:top w:val="nil"/>
          <w:left w:val="nil"/>
          <w:bottom w:val="nil"/>
          <w:right w:val="nil"/>
          <w:between w:val="nil"/>
        </w:pBdr>
        <w:jc w:val="both"/>
        <w:rPr>
          <w:rFonts w:ascii="Arial" w:eastAsia="Arial" w:hAnsi="Arial" w:cs="Arial"/>
          <w:b/>
          <w:lang w:val="es-CO"/>
        </w:rPr>
      </w:pPr>
      <w:r w:rsidRPr="00BB6528">
        <w:rPr>
          <w:rFonts w:ascii="Arial" w:eastAsia="Arial" w:hAnsi="Arial" w:cs="Arial"/>
          <w:b/>
          <w:lang w:val="es-CO"/>
        </w:rPr>
        <w:t xml:space="preserve">Figura 4 </w:t>
      </w:r>
    </w:p>
    <w:p w14:paraId="0025FE1E" w14:textId="77777777" w:rsidR="007D4B1E" w:rsidRPr="00BB6528" w:rsidRDefault="007D4B1E" w:rsidP="00BB6528">
      <w:pPr>
        <w:pBdr>
          <w:top w:val="nil"/>
          <w:left w:val="nil"/>
          <w:bottom w:val="nil"/>
          <w:right w:val="nil"/>
          <w:between w:val="nil"/>
        </w:pBdr>
        <w:jc w:val="both"/>
        <w:rPr>
          <w:rFonts w:ascii="Arial" w:eastAsia="Arial" w:hAnsi="Arial" w:cs="Arial"/>
          <w:b/>
          <w:lang w:val="es-CO"/>
        </w:rPr>
      </w:pPr>
    </w:p>
    <w:p w14:paraId="4C92724E" w14:textId="77777777" w:rsidR="007D4B1E" w:rsidRPr="00BB6528" w:rsidRDefault="007D4B1E" w:rsidP="00BB6528">
      <w:pPr>
        <w:pBdr>
          <w:top w:val="nil"/>
          <w:left w:val="nil"/>
          <w:bottom w:val="nil"/>
          <w:right w:val="nil"/>
          <w:between w:val="nil"/>
        </w:pBdr>
        <w:jc w:val="both"/>
        <w:rPr>
          <w:rFonts w:ascii="Arial" w:eastAsia="Arial" w:hAnsi="Arial" w:cs="Arial"/>
          <w:i/>
          <w:lang w:val="es-CO"/>
        </w:rPr>
      </w:pPr>
      <w:r w:rsidRPr="00BB6528">
        <w:rPr>
          <w:rFonts w:ascii="Arial" w:eastAsia="Arial" w:hAnsi="Arial" w:cs="Arial"/>
          <w:i/>
          <w:lang w:val="es-CO"/>
        </w:rPr>
        <w:t xml:space="preserve">Necesidades frente al tema de emprendimiento </w:t>
      </w:r>
    </w:p>
    <w:p w14:paraId="2937F707" w14:textId="77777777" w:rsidR="00B61E64" w:rsidRPr="00BB6528" w:rsidRDefault="007D4B1E" w:rsidP="00BB6528">
      <w:pPr>
        <w:pBdr>
          <w:top w:val="nil"/>
          <w:left w:val="nil"/>
          <w:bottom w:val="nil"/>
          <w:right w:val="nil"/>
          <w:between w:val="nil"/>
        </w:pBdr>
        <w:jc w:val="both"/>
        <w:rPr>
          <w:rFonts w:ascii="Arial" w:eastAsia="Arial" w:hAnsi="Arial" w:cs="Arial"/>
          <w:lang w:val="es-CO"/>
        </w:rPr>
      </w:pPr>
      <w:r w:rsidRPr="00BB6528">
        <w:rPr>
          <w:rFonts w:ascii="Arial" w:hAnsi="Arial" w:cs="Arial"/>
          <w:noProof/>
          <w:lang w:val="es-419" w:eastAsia="es-419"/>
        </w:rPr>
        <w:drawing>
          <wp:inline distT="0" distB="0" distL="0" distR="0" wp14:anchorId="45AABAF8" wp14:editId="5D6350AB">
            <wp:extent cx="5735781" cy="360053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1965" cy="3635805"/>
                    </a:xfrm>
                    <a:prstGeom prst="rect">
                      <a:avLst/>
                    </a:prstGeom>
                  </pic:spPr>
                </pic:pic>
              </a:graphicData>
            </a:graphic>
          </wp:inline>
        </w:drawing>
      </w:r>
    </w:p>
    <w:p w14:paraId="630C7D7D" w14:textId="77777777" w:rsidR="00225FA0" w:rsidRPr="00BB6528" w:rsidRDefault="007D4B1E"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i/>
          <w:lang w:val="es-CO"/>
        </w:rPr>
        <w:t xml:space="preserve">Nota. </w:t>
      </w:r>
      <w:r w:rsidRPr="00BB6528">
        <w:rPr>
          <w:rFonts w:ascii="Arial" w:eastAsia="Arial" w:hAnsi="Arial" w:cs="Arial"/>
          <w:lang w:val="es-CO"/>
        </w:rPr>
        <w:t xml:space="preserve">Tomado del Informe de barreras de inclusión social y productiva para las personas mayores en Bogotá, de la Fundación Saldarriaga Concha y la Secretaría Distrital de Planeación </w:t>
      </w:r>
    </w:p>
    <w:p w14:paraId="71371C38" w14:textId="77777777" w:rsidR="00225FA0" w:rsidRPr="00BB6528" w:rsidRDefault="00225FA0" w:rsidP="00BB6528">
      <w:pPr>
        <w:pBdr>
          <w:top w:val="nil"/>
          <w:left w:val="nil"/>
          <w:bottom w:val="nil"/>
          <w:right w:val="nil"/>
          <w:between w:val="nil"/>
        </w:pBdr>
        <w:jc w:val="both"/>
        <w:rPr>
          <w:rFonts w:ascii="Arial" w:eastAsia="Arial" w:hAnsi="Arial" w:cs="Arial"/>
          <w:lang w:val="es-CO"/>
        </w:rPr>
      </w:pPr>
    </w:p>
    <w:p w14:paraId="6A427B30" w14:textId="6E551633" w:rsidR="0077548E" w:rsidRPr="00BB6528" w:rsidRDefault="00B52AE6"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Para concluir, </w:t>
      </w:r>
      <w:r w:rsidR="00A41DA8" w:rsidRPr="00BB6528">
        <w:rPr>
          <w:rFonts w:ascii="Arial" w:eastAsia="Arial" w:hAnsi="Arial" w:cs="Arial"/>
          <w:lang w:val="es-CO"/>
        </w:rPr>
        <w:t xml:space="preserve">la contratación de personas mayores </w:t>
      </w:r>
      <w:r w:rsidR="00E41DAE" w:rsidRPr="00BB6528">
        <w:rPr>
          <w:rFonts w:ascii="Arial" w:eastAsia="Arial" w:hAnsi="Arial" w:cs="Arial"/>
          <w:lang w:val="es-CO"/>
        </w:rPr>
        <w:t xml:space="preserve">sería de gran beneficio </w:t>
      </w:r>
      <w:r w:rsidR="001C3812" w:rsidRPr="00BB6528">
        <w:rPr>
          <w:rFonts w:ascii="Arial" w:eastAsia="Arial" w:hAnsi="Arial" w:cs="Arial"/>
          <w:lang w:val="es-CO"/>
        </w:rPr>
        <w:t>para que estas</w:t>
      </w:r>
      <w:r w:rsidR="00E41DAE" w:rsidRPr="00BB6528">
        <w:rPr>
          <w:rFonts w:ascii="Arial" w:eastAsia="Arial" w:hAnsi="Arial" w:cs="Arial"/>
          <w:lang w:val="es-CO"/>
        </w:rPr>
        <w:t xml:space="preserve"> puedan enriquecer con su conocimiento y experiencia al crecimiento y eficiencia de las empresas bogotanas, además </w:t>
      </w:r>
      <w:r w:rsidR="00E85BD3" w:rsidRPr="00BB6528">
        <w:rPr>
          <w:rFonts w:ascii="Arial" w:eastAsia="Arial" w:hAnsi="Arial" w:cs="Arial"/>
          <w:lang w:val="es-CO"/>
        </w:rPr>
        <w:t>pueda</w:t>
      </w:r>
      <w:r w:rsidR="007A3D21" w:rsidRPr="00BB6528">
        <w:rPr>
          <w:rFonts w:ascii="Arial" w:eastAsia="Arial" w:hAnsi="Arial" w:cs="Arial"/>
          <w:lang w:val="es-CO"/>
        </w:rPr>
        <w:t xml:space="preserve">n generar roles de liderazgo y mentoría con los más jóvenes, lo que contribuiría a la cohesión de los equipos de trabajo. </w:t>
      </w:r>
      <w:r w:rsidR="0077548E" w:rsidRPr="00BB6528">
        <w:rPr>
          <w:rFonts w:ascii="Arial" w:eastAsia="Arial" w:hAnsi="Arial" w:cs="Arial"/>
          <w:lang w:val="es-CO"/>
        </w:rPr>
        <w:t xml:space="preserve">Así mismo, </w:t>
      </w:r>
      <w:r w:rsidR="00EE4506" w:rsidRPr="00BB6528">
        <w:rPr>
          <w:rFonts w:ascii="Arial" w:eastAsia="Arial" w:hAnsi="Arial" w:cs="Arial"/>
          <w:lang w:val="es-CO"/>
        </w:rPr>
        <w:t>el fomento de la diversidad generacional puede contribuir a que en el entorno laboral se facilite la resolución de prob</w:t>
      </w:r>
      <w:r w:rsidR="00044298" w:rsidRPr="00BB6528">
        <w:rPr>
          <w:rFonts w:ascii="Arial" w:eastAsia="Arial" w:hAnsi="Arial" w:cs="Arial"/>
          <w:lang w:val="es-CO"/>
        </w:rPr>
        <w:t xml:space="preserve">lemas desde diferentes aristas. </w:t>
      </w:r>
    </w:p>
    <w:p w14:paraId="137CE18B" w14:textId="77777777" w:rsidR="007A3D21" w:rsidRPr="00BB6528" w:rsidRDefault="007A3D21" w:rsidP="00BB6528">
      <w:pPr>
        <w:pBdr>
          <w:top w:val="nil"/>
          <w:left w:val="nil"/>
          <w:bottom w:val="nil"/>
          <w:right w:val="nil"/>
          <w:between w:val="nil"/>
        </w:pBdr>
        <w:jc w:val="both"/>
        <w:rPr>
          <w:rFonts w:ascii="Arial" w:eastAsia="Arial" w:hAnsi="Arial" w:cs="Arial"/>
          <w:lang w:val="es-CO"/>
        </w:rPr>
      </w:pPr>
    </w:p>
    <w:p w14:paraId="38E543B3" w14:textId="77777777" w:rsidR="00EC1A1C" w:rsidRPr="00BB6528" w:rsidRDefault="00EC1A1C"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De otro lado, </w:t>
      </w:r>
      <w:r w:rsidR="003231D6" w:rsidRPr="00BB6528">
        <w:rPr>
          <w:rFonts w:ascii="Arial" w:eastAsia="Arial" w:hAnsi="Arial" w:cs="Arial"/>
          <w:lang w:val="es-CO"/>
        </w:rPr>
        <w:t>incluir a las personas mayores al sistema productivo contribuiría al crecimiento econó</w:t>
      </w:r>
      <w:r w:rsidR="002F140D" w:rsidRPr="00BB6528">
        <w:rPr>
          <w:rFonts w:ascii="Arial" w:eastAsia="Arial" w:hAnsi="Arial" w:cs="Arial"/>
          <w:lang w:val="es-CO"/>
        </w:rPr>
        <w:t>mico de la ciudad y a mitigar de alguna manera la sostenibilidad de lo</w:t>
      </w:r>
      <w:r w:rsidR="002635CD" w:rsidRPr="00BB6528">
        <w:rPr>
          <w:rFonts w:ascii="Arial" w:eastAsia="Arial" w:hAnsi="Arial" w:cs="Arial"/>
          <w:lang w:val="es-CO"/>
        </w:rPr>
        <w:t>s sistemas de seguridad social, especialmente en un país como Colombia, donde la expectativa de vida de la población ha experimentado un notable aumento en las últimas décadas.</w:t>
      </w:r>
    </w:p>
    <w:p w14:paraId="4E62F854" w14:textId="461AA04A" w:rsidR="00EC7AB7" w:rsidRPr="00BB6528" w:rsidRDefault="00EC7AB7" w:rsidP="00BB6528">
      <w:pPr>
        <w:pBdr>
          <w:top w:val="nil"/>
          <w:left w:val="nil"/>
          <w:bottom w:val="nil"/>
          <w:right w:val="nil"/>
          <w:between w:val="nil"/>
        </w:pBdr>
        <w:jc w:val="both"/>
        <w:rPr>
          <w:rFonts w:ascii="Arial" w:eastAsia="Arial" w:hAnsi="Arial" w:cs="Arial"/>
          <w:lang w:val="es-CO"/>
        </w:rPr>
      </w:pPr>
    </w:p>
    <w:p w14:paraId="45DD813D" w14:textId="77777777" w:rsidR="00EC7AB7" w:rsidRPr="00BB6528" w:rsidRDefault="00EF0D43" w:rsidP="00BB6528">
      <w:pPr>
        <w:pBdr>
          <w:top w:val="nil"/>
          <w:left w:val="nil"/>
          <w:bottom w:val="nil"/>
          <w:right w:val="nil"/>
          <w:between w:val="nil"/>
        </w:pBdr>
        <w:jc w:val="both"/>
        <w:rPr>
          <w:rFonts w:ascii="Arial" w:eastAsia="Arial" w:hAnsi="Arial" w:cs="Arial"/>
          <w:lang w:val="es-CO"/>
        </w:rPr>
      </w:pPr>
      <w:r w:rsidRPr="00BB6528">
        <w:rPr>
          <w:rFonts w:ascii="Arial" w:eastAsia="Arial" w:hAnsi="Arial" w:cs="Arial"/>
          <w:lang w:val="es-CO"/>
        </w:rPr>
        <w:t xml:space="preserve">Que las personas mayores desempeñen alguna labor remunerada les permitirá tener un bienestar financiero, emocional y en su salud mental. </w:t>
      </w:r>
      <w:r w:rsidR="000C5DA5" w:rsidRPr="00BB6528">
        <w:rPr>
          <w:rFonts w:ascii="Arial" w:eastAsia="Arial" w:hAnsi="Arial" w:cs="Arial"/>
          <w:lang w:val="es-CO"/>
        </w:rPr>
        <w:t>En conclusión, la inclusión de personas mayores en la productividad económica además de ser justa desde el punto de vista social, aporta beneficios a nivel económico y organizacional</w:t>
      </w:r>
      <w:r w:rsidR="00044298" w:rsidRPr="00BB6528">
        <w:rPr>
          <w:rFonts w:ascii="Arial" w:eastAsia="Arial" w:hAnsi="Arial" w:cs="Arial"/>
          <w:lang w:val="es-CO"/>
        </w:rPr>
        <w:t xml:space="preserve">, además promueve </w:t>
      </w:r>
      <w:r w:rsidR="003D3AA9" w:rsidRPr="00BB6528">
        <w:rPr>
          <w:rFonts w:ascii="Arial" w:eastAsia="Arial" w:hAnsi="Arial" w:cs="Arial"/>
          <w:lang w:val="es-CO"/>
        </w:rPr>
        <w:t>la inclusión</w:t>
      </w:r>
      <w:r w:rsidR="00044298" w:rsidRPr="00BB6528">
        <w:rPr>
          <w:rFonts w:ascii="Arial" w:eastAsia="Arial" w:hAnsi="Arial" w:cs="Arial"/>
          <w:lang w:val="es-CO"/>
        </w:rPr>
        <w:t xml:space="preserve"> y construye una fuerza laboral más resiliente y adaptada a las demandas de un mundo en constante cambio. </w:t>
      </w:r>
      <w:r w:rsidR="000C5DA5" w:rsidRPr="00BB6528">
        <w:rPr>
          <w:rFonts w:ascii="Arial" w:eastAsia="Arial" w:hAnsi="Arial" w:cs="Arial"/>
          <w:lang w:val="es-CO"/>
        </w:rPr>
        <w:t xml:space="preserve"> </w:t>
      </w:r>
    </w:p>
    <w:p w14:paraId="5DB3C904" w14:textId="77777777" w:rsidR="000C5DA5" w:rsidRPr="00BB6528" w:rsidRDefault="000C5DA5" w:rsidP="00BB6528">
      <w:pPr>
        <w:pBdr>
          <w:top w:val="nil"/>
          <w:left w:val="nil"/>
          <w:bottom w:val="nil"/>
          <w:right w:val="nil"/>
          <w:between w:val="nil"/>
        </w:pBdr>
        <w:jc w:val="both"/>
        <w:rPr>
          <w:rFonts w:ascii="Arial" w:eastAsia="Arial" w:hAnsi="Arial" w:cs="Arial"/>
          <w:lang w:val="es-CO"/>
        </w:rPr>
      </w:pPr>
    </w:p>
    <w:p w14:paraId="55337FB6" w14:textId="77777777" w:rsidR="00BE1F4B" w:rsidRPr="00BB6528" w:rsidRDefault="00295799" w:rsidP="00BB6528">
      <w:pPr>
        <w:pStyle w:val="Ttulo2"/>
        <w:ind w:left="480"/>
      </w:pPr>
      <w:r w:rsidRPr="00BB6528">
        <w:t>7. IMPACTO FISCAL</w:t>
      </w:r>
    </w:p>
    <w:p w14:paraId="33B73A1E" w14:textId="77777777" w:rsidR="00BE1F4B" w:rsidRPr="00BB6528" w:rsidRDefault="00BE1F4B" w:rsidP="00BB6528">
      <w:pPr>
        <w:pBdr>
          <w:top w:val="nil"/>
          <w:left w:val="nil"/>
          <w:bottom w:val="nil"/>
          <w:right w:val="nil"/>
          <w:between w:val="nil"/>
        </w:pBdr>
        <w:rPr>
          <w:rFonts w:ascii="Arial" w:eastAsia="Arial" w:hAnsi="Arial" w:cs="Arial"/>
          <w:b/>
        </w:rPr>
      </w:pPr>
    </w:p>
    <w:p w14:paraId="6DE8B52F" w14:textId="02C54439" w:rsidR="00AA0A46" w:rsidRPr="00BB6528" w:rsidRDefault="00AA0A46" w:rsidP="00BB6528">
      <w:pPr>
        <w:pBdr>
          <w:top w:val="nil"/>
          <w:left w:val="nil"/>
          <w:bottom w:val="nil"/>
          <w:right w:val="nil"/>
          <w:between w:val="nil"/>
        </w:pBdr>
        <w:jc w:val="both"/>
        <w:rPr>
          <w:rFonts w:ascii="Arial" w:hAnsi="Arial" w:cs="Arial"/>
          <w:color w:val="000000"/>
        </w:rPr>
      </w:pPr>
      <w:r w:rsidRPr="00BB6528">
        <w:rPr>
          <w:rFonts w:ascii="Arial" w:hAnsi="Arial" w:cs="Arial"/>
          <w:color w:val="000000"/>
        </w:rPr>
        <w:t>De conformidad con lo dispuesto por el artículo 7 de la Ley 819 de 2003, el análisis del impacto fiscal en cualquier proyecto de acuerdo que ordene gasto o que otorgue beneficios tributarios deberá hacerse explícito y deberá ser compatible con el marco fiscal de mediano plazo, así mismo, deberá estar incluido expresamente en la exposición de motivos y en las ponencias de trámites respectivas.</w:t>
      </w:r>
    </w:p>
    <w:p w14:paraId="64D6FED8" w14:textId="77777777" w:rsidR="00AA0A46" w:rsidRPr="00BB6528" w:rsidRDefault="00AA0A46" w:rsidP="00BB6528">
      <w:pPr>
        <w:pBdr>
          <w:top w:val="nil"/>
          <w:left w:val="nil"/>
          <w:bottom w:val="nil"/>
          <w:right w:val="nil"/>
          <w:between w:val="nil"/>
        </w:pBdr>
        <w:jc w:val="both"/>
        <w:rPr>
          <w:rFonts w:ascii="Arial" w:hAnsi="Arial" w:cs="Arial"/>
          <w:color w:val="000000"/>
        </w:rPr>
      </w:pPr>
    </w:p>
    <w:p w14:paraId="137BAC6F" w14:textId="6524BEB4" w:rsidR="00AA0A46" w:rsidRPr="00BB6528" w:rsidRDefault="00AA0A46" w:rsidP="00BB6528">
      <w:pPr>
        <w:pBdr>
          <w:top w:val="nil"/>
          <w:left w:val="nil"/>
          <w:bottom w:val="nil"/>
          <w:right w:val="nil"/>
          <w:between w:val="nil"/>
        </w:pBdr>
        <w:jc w:val="both"/>
        <w:rPr>
          <w:rFonts w:ascii="Arial" w:hAnsi="Arial" w:cs="Arial"/>
          <w:color w:val="000000"/>
        </w:rPr>
      </w:pPr>
      <w:r w:rsidRPr="00BB6528">
        <w:rPr>
          <w:rFonts w:ascii="Arial" w:hAnsi="Arial" w:cs="Arial"/>
          <w:color w:val="000000"/>
        </w:rPr>
        <w:t xml:space="preserve">Dicho lo anterior, como se pudo evidenciar en el sustento jurídico, el Plan Distrital de Desarrollo vigente para la ciudad de Bogotá ya contempla en sus metas y programas </w:t>
      </w:r>
      <w:r w:rsidR="00706CCF" w:rsidRPr="00BB6528">
        <w:rPr>
          <w:rFonts w:ascii="Arial" w:hAnsi="Arial" w:cs="Arial"/>
          <w:color w:val="000000"/>
        </w:rPr>
        <w:t xml:space="preserve">el acceso a oportunidades para personas mayores, como son los programas 17 “Formación para el trabajo y acceso a oportunidades educativas”, 20 “Promoción del emprendimiento formal, equitativo e incluyente” y el artículo 93 “Apoyo financiero al tejido productivo”. </w:t>
      </w:r>
      <w:r w:rsidRPr="00BB6528">
        <w:rPr>
          <w:rFonts w:ascii="Arial" w:hAnsi="Arial" w:cs="Arial"/>
          <w:color w:val="000000"/>
        </w:rPr>
        <w:t xml:space="preserve">Por lo tanto y de acuerdo a lo anterior, las disposiciones que pretende establecer la presente iniciativa encuentran fuente de financiación en el Acuerdo 927 de 2024. </w:t>
      </w:r>
    </w:p>
    <w:p w14:paraId="0A92E895" w14:textId="77777777" w:rsidR="00AA0A46" w:rsidRPr="00BB6528" w:rsidRDefault="00AA0A46" w:rsidP="00BB6528">
      <w:pPr>
        <w:pBdr>
          <w:top w:val="nil"/>
          <w:left w:val="nil"/>
          <w:bottom w:val="nil"/>
          <w:right w:val="nil"/>
          <w:between w:val="nil"/>
        </w:pBdr>
        <w:jc w:val="both"/>
        <w:rPr>
          <w:rFonts w:ascii="Arial" w:hAnsi="Arial" w:cs="Arial"/>
          <w:color w:val="000000"/>
        </w:rPr>
      </w:pPr>
    </w:p>
    <w:p w14:paraId="40F14FD4" w14:textId="77777777" w:rsidR="00AA0A46" w:rsidRPr="00BB6528" w:rsidRDefault="00AA0A46" w:rsidP="00BB6528">
      <w:pPr>
        <w:pBdr>
          <w:top w:val="nil"/>
          <w:left w:val="nil"/>
          <w:bottom w:val="nil"/>
          <w:right w:val="nil"/>
          <w:between w:val="nil"/>
        </w:pBdr>
        <w:jc w:val="both"/>
        <w:rPr>
          <w:rFonts w:ascii="Arial" w:hAnsi="Arial" w:cs="Arial"/>
          <w:color w:val="000000"/>
        </w:rPr>
      </w:pPr>
      <w:r w:rsidRPr="00BB6528">
        <w:rPr>
          <w:rFonts w:ascii="Arial" w:hAnsi="Arial" w:cs="Arial"/>
          <w:color w:val="000000"/>
        </w:rPr>
        <w:t>Sin embargo, es relevante mencionar, que, para el caso concreto, la Corte Constitucional en Sentencia C-911 de 2007, puntualizó que el impacto fiscal de las normas, no puede convertirse en óbice, para que las corporaciones públicas ejerzan su función legislativa y normativa, afirmando:</w:t>
      </w:r>
    </w:p>
    <w:p w14:paraId="04905E99" w14:textId="77777777" w:rsidR="00AA0A46" w:rsidRPr="00BB6528" w:rsidRDefault="00AA0A46" w:rsidP="00BB6528">
      <w:pPr>
        <w:pBdr>
          <w:top w:val="nil"/>
          <w:left w:val="nil"/>
          <w:bottom w:val="nil"/>
          <w:right w:val="nil"/>
          <w:between w:val="nil"/>
        </w:pBdr>
        <w:jc w:val="both"/>
        <w:rPr>
          <w:rFonts w:ascii="Arial" w:hAnsi="Arial" w:cs="Arial"/>
          <w:color w:val="000000"/>
        </w:rPr>
      </w:pPr>
    </w:p>
    <w:p w14:paraId="3189BA3F" w14:textId="77777777" w:rsidR="00AA0A46" w:rsidRPr="00BB6528" w:rsidRDefault="00AA0A46" w:rsidP="00BB6528">
      <w:pPr>
        <w:pBdr>
          <w:top w:val="nil"/>
          <w:left w:val="nil"/>
          <w:bottom w:val="nil"/>
          <w:right w:val="nil"/>
          <w:between w:val="nil"/>
        </w:pBdr>
        <w:ind w:left="720"/>
        <w:jc w:val="both"/>
        <w:rPr>
          <w:rFonts w:ascii="Arial" w:hAnsi="Arial" w:cs="Arial"/>
          <w:i/>
          <w:color w:val="000000"/>
        </w:rPr>
      </w:pPr>
      <w:r w:rsidRPr="00BB6528">
        <w:rPr>
          <w:rFonts w:ascii="Arial" w:hAnsi="Arial" w:cs="Arial"/>
          <w:i/>
          <w:color w:val="000000"/>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0BBAD23D" w14:textId="77777777" w:rsidR="00AA0A46" w:rsidRPr="00BB6528" w:rsidRDefault="00AA0A46" w:rsidP="00BB6528">
      <w:pPr>
        <w:pBdr>
          <w:top w:val="nil"/>
          <w:left w:val="nil"/>
          <w:bottom w:val="nil"/>
          <w:right w:val="nil"/>
          <w:between w:val="nil"/>
        </w:pBdr>
        <w:ind w:left="720"/>
        <w:jc w:val="both"/>
        <w:rPr>
          <w:rFonts w:ascii="Arial" w:hAnsi="Arial" w:cs="Arial"/>
          <w:i/>
          <w:color w:val="000000"/>
        </w:rPr>
      </w:pPr>
    </w:p>
    <w:p w14:paraId="19202F5A" w14:textId="77777777" w:rsidR="00AA0A46" w:rsidRPr="00BB6528" w:rsidRDefault="00AA0A46" w:rsidP="00BB6528">
      <w:pPr>
        <w:pBdr>
          <w:top w:val="nil"/>
          <w:left w:val="nil"/>
          <w:bottom w:val="nil"/>
          <w:right w:val="nil"/>
          <w:between w:val="nil"/>
        </w:pBdr>
        <w:ind w:left="720"/>
        <w:jc w:val="both"/>
        <w:rPr>
          <w:rFonts w:ascii="Arial" w:hAnsi="Arial" w:cs="Arial"/>
          <w:i/>
          <w:color w:val="000000"/>
        </w:rPr>
      </w:pPr>
      <w:r w:rsidRPr="00BB6528">
        <w:rPr>
          <w:rFonts w:ascii="Arial" w:hAnsi="Arial" w:cs="Arial"/>
          <w:i/>
          <w:color w:val="000000"/>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68D80FF1" w14:textId="77777777" w:rsidR="00BE1F4B" w:rsidRPr="00BB6528" w:rsidRDefault="00BE1F4B" w:rsidP="00BB6528">
      <w:pPr>
        <w:pBdr>
          <w:top w:val="nil"/>
          <w:left w:val="nil"/>
          <w:bottom w:val="nil"/>
          <w:right w:val="nil"/>
          <w:between w:val="nil"/>
        </w:pBdr>
        <w:rPr>
          <w:rFonts w:ascii="Arial" w:eastAsia="Arial" w:hAnsi="Arial" w:cs="Arial"/>
        </w:rPr>
      </w:pPr>
    </w:p>
    <w:p w14:paraId="43E89194" w14:textId="77777777" w:rsidR="00BE1F4B" w:rsidRPr="00BB6528" w:rsidRDefault="00295799" w:rsidP="00BB6528">
      <w:pPr>
        <w:pBdr>
          <w:top w:val="nil"/>
          <w:left w:val="nil"/>
          <w:bottom w:val="nil"/>
          <w:right w:val="nil"/>
          <w:between w:val="nil"/>
        </w:pBdr>
        <w:rPr>
          <w:rFonts w:ascii="Arial" w:eastAsia="Arial" w:hAnsi="Arial" w:cs="Arial"/>
        </w:rPr>
      </w:pPr>
      <w:r w:rsidRPr="00BB6528">
        <w:rPr>
          <w:rFonts w:ascii="Arial" w:eastAsia="Arial" w:hAnsi="Arial" w:cs="Arial"/>
        </w:rPr>
        <w:t>Cordialmente,</w:t>
      </w:r>
    </w:p>
    <w:p w14:paraId="513870F8" w14:textId="0EB8D986" w:rsidR="007D4F3A" w:rsidRPr="00BB6528" w:rsidRDefault="007D4F3A" w:rsidP="00BB6528">
      <w:pPr>
        <w:pBdr>
          <w:top w:val="nil"/>
          <w:left w:val="nil"/>
          <w:bottom w:val="nil"/>
          <w:right w:val="nil"/>
          <w:between w:val="nil"/>
        </w:pBdr>
        <w:rPr>
          <w:rFonts w:ascii="Arial" w:eastAsia="Arial" w:hAnsi="Arial" w:cs="Arial"/>
        </w:rPr>
      </w:pPr>
    </w:p>
    <w:p w14:paraId="400C469A" w14:textId="77777777" w:rsidR="009E6B99" w:rsidRPr="00BB6528" w:rsidRDefault="009E6B99" w:rsidP="00BB6528">
      <w:pPr>
        <w:pBdr>
          <w:top w:val="nil"/>
          <w:left w:val="nil"/>
          <w:bottom w:val="nil"/>
          <w:right w:val="nil"/>
          <w:between w:val="nil"/>
        </w:pBdr>
        <w:rPr>
          <w:rFonts w:ascii="Arial" w:hAnsi="Arial" w:cs="Arial"/>
        </w:rPr>
      </w:pPr>
    </w:p>
    <w:p w14:paraId="5E837B2A" w14:textId="77777777" w:rsidR="009E6B99" w:rsidRPr="00BB6528" w:rsidRDefault="009E6B99" w:rsidP="00BB6528">
      <w:pPr>
        <w:pBdr>
          <w:top w:val="nil"/>
          <w:left w:val="nil"/>
          <w:bottom w:val="nil"/>
          <w:right w:val="nil"/>
          <w:between w:val="nil"/>
        </w:pBdr>
        <w:rPr>
          <w:rFonts w:ascii="Arial" w:hAnsi="Arial" w:cs="Arial"/>
        </w:rPr>
      </w:pPr>
    </w:p>
    <w:p w14:paraId="068A93A8" w14:textId="31FD53C5" w:rsidR="00BE1F4B" w:rsidRPr="00BB6528" w:rsidRDefault="00394AF4" w:rsidP="00BB6528">
      <w:pPr>
        <w:pBdr>
          <w:top w:val="nil"/>
          <w:left w:val="nil"/>
          <w:bottom w:val="nil"/>
          <w:right w:val="nil"/>
          <w:between w:val="nil"/>
        </w:pBdr>
        <w:rPr>
          <w:rFonts w:ascii="Arial" w:hAnsi="Arial" w:cs="Arial"/>
        </w:rPr>
      </w:pPr>
      <w:r w:rsidRPr="00BB6528">
        <w:rPr>
          <w:rFonts w:ascii="Arial" w:hAnsi="Arial" w:cs="Arial"/>
        </w:rPr>
        <w:t>_</w:t>
      </w:r>
      <w:r w:rsidR="00295799" w:rsidRPr="00BB6528">
        <w:rPr>
          <w:rFonts w:ascii="Arial" w:hAnsi="Arial" w:cs="Arial"/>
        </w:rPr>
        <w:t>_______________________</w:t>
      </w:r>
    </w:p>
    <w:p w14:paraId="0D4F3CDF" w14:textId="77777777" w:rsidR="00BE1F4B" w:rsidRPr="00BB6528" w:rsidRDefault="00295799" w:rsidP="00BB6528">
      <w:pPr>
        <w:pBdr>
          <w:top w:val="nil"/>
          <w:left w:val="nil"/>
          <w:bottom w:val="nil"/>
          <w:right w:val="nil"/>
          <w:between w:val="nil"/>
        </w:pBdr>
        <w:rPr>
          <w:rFonts w:ascii="Arial" w:hAnsi="Arial" w:cs="Arial"/>
          <w:b/>
        </w:rPr>
      </w:pPr>
      <w:r w:rsidRPr="00BB6528">
        <w:rPr>
          <w:rFonts w:ascii="Arial" w:hAnsi="Arial" w:cs="Arial"/>
          <w:b/>
        </w:rPr>
        <w:t>H.C. HUMBERTO RAFAEL AMÍN MARTELO</w:t>
      </w:r>
    </w:p>
    <w:p w14:paraId="1BEB073E" w14:textId="77777777" w:rsidR="00D32383" w:rsidRPr="00BB6528" w:rsidRDefault="00295799" w:rsidP="00BB6528">
      <w:pPr>
        <w:pBdr>
          <w:top w:val="nil"/>
          <w:left w:val="nil"/>
          <w:bottom w:val="nil"/>
          <w:right w:val="nil"/>
          <w:between w:val="nil"/>
        </w:pBdr>
        <w:ind w:right="2413"/>
        <w:rPr>
          <w:rFonts w:ascii="Arial" w:eastAsia="Arial" w:hAnsi="Arial" w:cs="Arial"/>
        </w:rPr>
      </w:pPr>
      <w:r w:rsidRPr="00BB6528">
        <w:rPr>
          <w:rFonts w:ascii="Arial" w:eastAsia="Arial" w:hAnsi="Arial" w:cs="Arial"/>
        </w:rPr>
        <w:t xml:space="preserve">Concejal de Bogotá D.C. </w:t>
      </w:r>
    </w:p>
    <w:p w14:paraId="33DEEA44" w14:textId="1EA0DA7F" w:rsidR="00BE1F4B" w:rsidRPr="00BB6528" w:rsidRDefault="00295799" w:rsidP="00BB6528">
      <w:pPr>
        <w:pBdr>
          <w:top w:val="nil"/>
          <w:left w:val="nil"/>
          <w:bottom w:val="nil"/>
          <w:right w:val="nil"/>
          <w:between w:val="nil"/>
        </w:pBdr>
        <w:ind w:right="2413"/>
        <w:rPr>
          <w:rFonts w:ascii="Arial" w:eastAsia="Arial" w:hAnsi="Arial" w:cs="Arial"/>
        </w:rPr>
      </w:pPr>
      <w:r w:rsidRPr="00BB6528">
        <w:rPr>
          <w:rFonts w:ascii="Arial" w:eastAsia="Arial" w:hAnsi="Arial" w:cs="Arial"/>
        </w:rPr>
        <w:t xml:space="preserve">Partido Centro </w:t>
      </w:r>
      <w:r w:rsidR="00D32383" w:rsidRPr="00BB6528">
        <w:rPr>
          <w:rFonts w:ascii="Arial" w:eastAsia="Arial" w:hAnsi="Arial" w:cs="Arial"/>
        </w:rPr>
        <w:t>D</w:t>
      </w:r>
      <w:r w:rsidRPr="00BB6528">
        <w:rPr>
          <w:rFonts w:ascii="Arial" w:eastAsia="Arial" w:hAnsi="Arial" w:cs="Arial"/>
        </w:rPr>
        <w:t>emocrático</w:t>
      </w:r>
    </w:p>
    <w:p w14:paraId="09CDEF79" w14:textId="77777777" w:rsidR="00DC2FFF" w:rsidRPr="00BB6528" w:rsidRDefault="00DC2FFF" w:rsidP="00BB6528">
      <w:pPr>
        <w:pBdr>
          <w:top w:val="nil"/>
          <w:left w:val="nil"/>
          <w:bottom w:val="nil"/>
          <w:right w:val="nil"/>
          <w:between w:val="nil"/>
        </w:pBdr>
        <w:ind w:right="6131"/>
        <w:rPr>
          <w:rFonts w:ascii="Arial" w:eastAsia="Arial" w:hAnsi="Arial" w:cs="Arial"/>
        </w:rPr>
      </w:pPr>
    </w:p>
    <w:p w14:paraId="3C68B459" w14:textId="77777777" w:rsidR="00DC2FFF" w:rsidRPr="00BB6528" w:rsidRDefault="00DC2FFF" w:rsidP="00BB6528">
      <w:pPr>
        <w:pBdr>
          <w:top w:val="nil"/>
          <w:left w:val="nil"/>
          <w:bottom w:val="nil"/>
          <w:right w:val="nil"/>
          <w:between w:val="nil"/>
        </w:pBdr>
        <w:ind w:right="6131"/>
        <w:rPr>
          <w:rFonts w:ascii="Arial" w:eastAsia="Arial" w:hAnsi="Arial" w:cs="Arial"/>
        </w:rPr>
      </w:pPr>
    </w:p>
    <w:p w14:paraId="5BB20E02" w14:textId="688F7BC5" w:rsidR="00BE1F4B" w:rsidRPr="00BB6528" w:rsidRDefault="00C042FD" w:rsidP="00BB6528">
      <w:pPr>
        <w:jc w:val="center"/>
        <w:rPr>
          <w:rFonts w:ascii="Arial" w:hAnsi="Arial" w:cs="Arial"/>
          <w:b/>
        </w:rPr>
      </w:pPr>
      <w:r w:rsidRPr="00BB6528">
        <w:rPr>
          <w:rFonts w:ascii="Arial" w:hAnsi="Arial" w:cs="Arial"/>
        </w:rPr>
        <w:br w:type="page"/>
      </w:r>
      <w:r w:rsidR="00FD1D61">
        <w:rPr>
          <w:rFonts w:ascii="Arial" w:hAnsi="Arial" w:cs="Arial"/>
          <w:b/>
        </w:rPr>
        <w:t>ACUERDO _____ DE 2025</w:t>
      </w:r>
    </w:p>
    <w:p w14:paraId="58D03DFD" w14:textId="77777777" w:rsidR="00BE1F4B" w:rsidRPr="00BB6528" w:rsidRDefault="00BE1F4B" w:rsidP="00BB6528">
      <w:pPr>
        <w:pStyle w:val="Ttulo2"/>
        <w:ind w:left="0" w:right="9"/>
        <w:jc w:val="center"/>
      </w:pPr>
    </w:p>
    <w:p w14:paraId="47E6F5E4" w14:textId="77777777" w:rsidR="00BE1F4B" w:rsidRPr="00BB6528" w:rsidRDefault="00295799" w:rsidP="00BB6528">
      <w:pPr>
        <w:pStyle w:val="Ttulo2"/>
        <w:ind w:left="0" w:right="9"/>
        <w:jc w:val="center"/>
      </w:pPr>
      <w:r w:rsidRPr="00BB6528">
        <w:t xml:space="preserve">“POR EL CUAL SE </w:t>
      </w:r>
      <w:r w:rsidR="005E693B" w:rsidRPr="00BB6528">
        <w:t xml:space="preserve">FOMENTA LA PRODUCTIVIDAD </w:t>
      </w:r>
      <w:r w:rsidR="003E7A0B" w:rsidRPr="00BB6528">
        <w:t xml:space="preserve">DE LAS </w:t>
      </w:r>
      <w:r w:rsidR="005E693B" w:rsidRPr="00BB6528">
        <w:t>PERSONAS MAYORES</w:t>
      </w:r>
      <w:r w:rsidR="003E7A0B" w:rsidRPr="00BB6528">
        <w:t xml:space="preserve"> EN BOGOTÁ D.C.</w:t>
      </w:r>
      <w:r w:rsidR="005E693B" w:rsidRPr="00BB6528">
        <w:t xml:space="preserve">” </w:t>
      </w:r>
    </w:p>
    <w:p w14:paraId="027403A6" w14:textId="77777777" w:rsidR="00BE1F4B" w:rsidRPr="00BB6528" w:rsidRDefault="00BE1F4B" w:rsidP="00BB6528">
      <w:pPr>
        <w:pBdr>
          <w:top w:val="nil"/>
          <w:left w:val="nil"/>
          <w:bottom w:val="nil"/>
          <w:right w:val="nil"/>
          <w:between w:val="nil"/>
        </w:pBdr>
        <w:rPr>
          <w:rFonts w:ascii="Arial" w:eastAsia="Arial" w:hAnsi="Arial" w:cs="Arial"/>
          <w:b/>
        </w:rPr>
      </w:pPr>
    </w:p>
    <w:p w14:paraId="37BCA649" w14:textId="77777777" w:rsidR="00BE1F4B" w:rsidRPr="00BB6528" w:rsidRDefault="00295799" w:rsidP="00BB6528">
      <w:pPr>
        <w:ind w:right="3"/>
        <w:jc w:val="center"/>
        <w:rPr>
          <w:rFonts w:ascii="Arial" w:eastAsia="Arial" w:hAnsi="Arial" w:cs="Arial"/>
          <w:b/>
        </w:rPr>
      </w:pPr>
      <w:r w:rsidRPr="00BB6528">
        <w:rPr>
          <w:rFonts w:ascii="Arial" w:eastAsia="Arial" w:hAnsi="Arial" w:cs="Arial"/>
          <w:b/>
        </w:rPr>
        <w:t>EL CONCEJO DE BOGOTÁ, D.C.</w:t>
      </w:r>
    </w:p>
    <w:p w14:paraId="5B441417" w14:textId="77777777" w:rsidR="00BE1F4B" w:rsidRPr="00BB6528" w:rsidRDefault="00BE1F4B" w:rsidP="00BB6528">
      <w:pPr>
        <w:pBdr>
          <w:top w:val="nil"/>
          <w:left w:val="nil"/>
          <w:bottom w:val="nil"/>
          <w:right w:val="nil"/>
          <w:between w:val="nil"/>
        </w:pBdr>
        <w:rPr>
          <w:rFonts w:ascii="Arial" w:eastAsia="Arial" w:hAnsi="Arial" w:cs="Arial"/>
          <w:b/>
        </w:rPr>
      </w:pPr>
    </w:p>
    <w:p w14:paraId="5DC39177" w14:textId="77777777" w:rsidR="00BE1F4B" w:rsidRPr="00BB6528" w:rsidRDefault="00295799" w:rsidP="00BB6528">
      <w:pPr>
        <w:pBdr>
          <w:top w:val="nil"/>
          <w:left w:val="nil"/>
          <w:bottom w:val="nil"/>
          <w:right w:val="nil"/>
          <w:between w:val="nil"/>
        </w:pBdr>
        <w:ind w:left="249" w:right="264"/>
        <w:jc w:val="center"/>
        <w:rPr>
          <w:rFonts w:ascii="Arial" w:eastAsia="Arial" w:hAnsi="Arial" w:cs="Arial"/>
        </w:rPr>
      </w:pPr>
      <w:r w:rsidRPr="00BB6528">
        <w:rPr>
          <w:rFonts w:ascii="Arial" w:eastAsia="Arial" w:hAnsi="Arial" w:cs="Arial"/>
        </w:rPr>
        <w:t>En uso de sus atribuciones constitucionales y legales, y en especial las que le confieren los numerales 1 y 25 del artículo 12 del Decreto Ley 1421 de 1993</w:t>
      </w:r>
    </w:p>
    <w:p w14:paraId="32B07DA3" w14:textId="77777777" w:rsidR="00BE1F4B" w:rsidRPr="00BB6528" w:rsidRDefault="00BE1F4B" w:rsidP="00BB6528">
      <w:pPr>
        <w:pBdr>
          <w:top w:val="nil"/>
          <w:left w:val="nil"/>
          <w:bottom w:val="nil"/>
          <w:right w:val="nil"/>
          <w:between w:val="nil"/>
        </w:pBdr>
        <w:rPr>
          <w:rFonts w:ascii="Arial" w:eastAsia="Arial" w:hAnsi="Arial" w:cs="Arial"/>
        </w:rPr>
      </w:pPr>
    </w:p>
    <w:p w14:paraId="37D0B646" w14:textId="77777777" w:rsidR="00BE1F4B" w:rsidRPr="00BB6528" w:rsidRDefault="00295799" w:rsidP="00BB6528">
      <w:pPr>
        <w:pStyle w:val="Ttulo2"/>
        <w:ind w:left="0"/>
        <w:jc w:val="center"/>
      </w:pPr>
      <w:r w:rsidRPr="00BB6528">
        <w:t>ACUERDA</w:t>
      </w:r>
    </w:p>
    <w:p w14:paraId="5CED7006" w14:textId="77777777" w:rsidR="00BE1F4B" w:rsidRPr="00BB6528" w:rsidRDefault="00BE1F4B" w:rsidP="00BB6528">
      <w:pPr>
        <w:pBdr>
          <w:top w:val="nil"/>
          <w:left w:val="nil"/>
          <w:bottom w:val="nil"/>
          <w:right w:val="nil"/>
          <w:between w:val="nil"/>
        </w:pBdr>
        <w:rPr>
          <w:rFonts w:ascii="Arial" w:eastAsia="Arial" w:hAnsi="Arial" w:cs="Arial"/>
          <w:b/>
        </w:rPr>
      </w:pPr>
    </w:p>
    <w:p w14:paraId="1BEF72CB" w14:textId="77777777" w:rsidR="00BE1F4B" w:rsidRPr="00BB6528" w:rsidRDefault="00295799" w:rsidP="00BB6528">
      <w:pPr>
        <w:pBdr>
          <w:top w:val="nil"/>
          <w:left w:val="nil"/>
          <w:bottom w:val="nil"/>
          <w:right w:val="nil"/>
          <w:between w:val="nil"/>
        </w:pBdr>
        <w:ind w:right="123"/>
        <w:jc w:val="both"/>
        <w:rPr>
          <w:rFonts w:ascii="Arial" w:eastAsia="Arial" w:hAnsi="Arial" w:cs="Arial"/>
        </w:rPr>
      </w:pPr>
      <w:r w:rsidRPr="00BB6528">
        <w:rPr>
          <w:rFonts w:ascii="Arial" w:eastAsia="Arial" w:hAnsi="Arial" w:cs="Arial"/>
          <w:b/>
        </w:rPr>
        <w:t xml:space="preserve">ARTÍCULO 1. OBJETO. </w:t>
      </w:r>
      <w:r w:rsidRPr="00BB6528">
        <w:rPr>
          <w:rFonts w:ascii="Arial" w:eastAsia="Arial" w:hAnsi="Arial" w:cs="Arial"/>
        </w:rPr>
        <w:t>F</w:t>
      </w:r>
      <w:r w:rsidR="005E693B" w:rsidRPr="00BB6528">
        <w:rPr>
          <w:rFonts w:ascii="Arial" w:eastAsia="Arial" w:hAnsi="Arial" w:cs="Arial"/>
        </w:rPr>
        <w:t xml:space="preserve">omentar la productividad </w:t>
      </w:r>
      <w:r w:rsidR="00E504A5" w:rsidRPr="00BB6528">
        <w:rPr>
          <w:rFonts w:ascii="Arial" w:eastAsia="Arial" w:hAnsi="Arial" w:cs="Arial"/>
        </w:rPr>
        <w:t xml:space="preserve">de las personas mayores en Bogotá D.C., </w:t>
      </w:r>
      <w:r w:rsidR="007863DF" w:rsidRPr="00BB6528">
        <w:rPr>
          <w:rFonts w:ascii="Arial" w:eastAsia="Arial" w:hAnsi="Arial" w:cs="Arial"/>
        </w:rPr>
        <w:t xml:space="preserve">para promover </w:t>
      </w:r>
      <w:r w:rsidR="00A04D8B" w:rsidRPr="00BB6528">
        <w:rPr>
          <w:rFonts w:ascii="Arial" w:eastAsia="Arial" w:hAnsi="Arial" w:cs="Arial"/>
        </w:rPr>
        <w:t xml:space="preserve">su </w:t>
      </w:r>
      <w:r w:rsidR="005F0FE7" w:rsidRPr="00BB6528">
        <w:rPr>
          <w:rFonts w:ascii="Arial" w:eastAsia="Arial" w:hAnsi="Arial" w:cs="Arial"/>
        </w:rPr>
        <w:t>independencia</w:t>
      </w:r>
      <w:r w:rsidR="00CB489B" w:rsidRPr="00BB6528">
        <w:rPr>
          <w:rFonts w:ascii="Arial" w:eastAsia="Arial" w:hAnsi="Arial" w:cs="Arial"/>
        </w:rPr>
        <w:t xml:space="preserve"> económica y </w:t>
      </w:r>
      <w:r w:rsidR="007863DF" w:rsidRPr="00BB6528">
        <w:rPr>
          <w:rFonts w:ascii="Arial" w:eastAsia="Arial" w:hAnsi="Arial" w:cs="Arial"/>
        </w:rPr>
        <w:t xml:space="preserve">mejorar su calidad de vida, </w:t>
      </w:r>
      <w:r w:rsidR="00CB489B" w:rsidRPr="00BB6528">
        <w:rPr>
          <w:rFonts w:ascii="Arial" w:eastAsia="Arial" w:hAnsi="Arial" w:cs="Arial"/>
        </w:rPr>
        <w:t xml:space="preserve">aportando así al crecimiento económico de la ciudad y al cierre de </w:t>
      </w:r>
      <w:r w:rsidR="005F0FE7" w:rsidRPr="00BB6528">
        <w:rPr>
          <w:rFonts w:ascii="Arial" w:eastAsia="Arial" w:hAnsi="Arial" w:cs="Arial"/>
        </w:rPr>
        <w:t>brechas laborales</w:t>
      </w:r>
      <w:r w:rsidR="00CB489B" w:rsidRPr="00BB6528">
        <w:rPr>
          <w:rFonts w:ascii="Arial" w:eastAsia="Arial" w:hAnsi="Arial" w:cs="Arial"/>
        </w:rPr>
        <w:t xml:space="preserve">. </w:t>
      </w:r>
      <w:r w:rsidR="005F0FE7" w:rsidRPr="00BB6528">
        <w:rPr>
          <w:rFonts w:ascii="Arial" w:eastAsia="Arial" w:hAnsi="Arial" w:cs="Arial"/>
        </w:rPr>
        <w:t xml:space="preserve"> </w:t>
      </w:r>
    </w:p>
    <w:p w14:paraId="4C139CB4" w14:textId="77777777" w:rsidR="00BE1F4B" w:rsidRPr="00BB6528" w:rsidRDefault="00BE1F4B" w:rsidP="00BB6528">
      <w:pPr>
        <w:pBdr>
          <w:top w:val="nil"/>
          <w:left w:val="nil"/>
          <w:bottom w:val="nil"/>
          <w:right w:val="nil"/>
          <w:between w:val="nil"/>
        </w:pBdr>
        <w:jc w:val="both"/>
        <w:rPr>
          <w:rFonts w:ascii="Arial" w:eastAsia="Arial" w:hAnsi="Arial" w:cs="Arial"/>
          <w:b/>
        </w:rPr>
      </w:pPr>
    </w:p>
    <w:p w14:paraId="276F7FC2" w14:textId="77777777" w:rsidR="00BE1F4B" w:rsidRPr="00BB6528" w:rsidRDefault="00295799"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b/>
        </w:rPr>
        <w:t xml:space="preserve">ARTÍCULO 2. LINEAMIENTOS. </w:t>
      </w:r>
      <w:r w:rsidRPr="00BB6528">
        <w:rPr>
          <w:rFonts w:ascii="Arial" w:eastAsia="Arial" w:hAnsi="Arial" w:cs="Arial"/>
        </w:rPr>
        <w:t xml:space="preserve">Para efectos de la implementación del objeto del presente Acuerdo se tendrán en cuenta los siguientes lineamientos. </w:t>
      </w:r>
    </w:p>
    <w:p w14:paraId="7B84EB32" w14:textId="77777777" w:rsidR="00BE1F4B" w:rsidRPr="00BB6528" w:rsidRDefault="00BE1F4B" w:rsidP="00BB6528">
      <w:pPr>
        <w:pBdr>
          <w:top w:val="nil"/>
          <w:left w:val="nil"/>
          <w:bottom w:val="nil"/>
          <w:right w:val="nil"/>
          <w:between w:val="nil"/>
        </w:pBdr>
        <w:ind w:left="119" w:right="133"/>
        <w:jc w:val="both"/>
        <w:rPr>
          <w:rFonts w:ascii="Arial" w:eastAsia="Arial" w:hAnsi="Arial" w:cs="Arial"/>
        </w:rPr>
      </w:pPr>
    </w:p>
    <w:p w14:paraId="353FE66F" w14:textId="3C62F4D5" w:rsidR="00AF0DF0" w:rsidRPr="00BB6528" w:rsidRDefault="009F17FD"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2.1 </w:t>
      </w:r>
      <w:r w:rsidR="00825EDA" w:rsidRPr="00BB6528">
        <w:rPr>
          <w:rFonts w:ascii="Arial" w:eastAsia="Arial" w:hAnsi="Arial" w:cs="Arial"/>
        </w:rPr>
        <w:t xml:space="preserve">Generar alianzas con instituciones </w:t>
      </w:r>
      <w:r w:rsidR="00327E92" w:rsidRPr="00BB6528">
        <w:rPr>
          <w:rFonts w:ascii="Arial" w:eastAsia="Arial" w:hAnsi="Arial" w:cs="Arial"/>
        </w:rPr>
        <w:t xml:space="preserve">de educación superior </w:t>
      </w:r>
      <w:r w:rsidR="00825EDA" w:rsidRPr="00BB6528">
        <w:rPr>
          <w:rFonts w:ascii="Arial" w:eastAsia="Arial" w:hAnsi="Arial" w:cs="Arial"/>
        </w:rPr>
        <w:t>para impulsar la oferta de programas</w:t>
      </w:r>
      <w:r w:rsidR="00080D59" w:rsidRPr="00BB6528">
        <w:rPr>
          <w:rFonts w:ascii="Arial" w:eastAsia="Arial" w:hAnsi="Arial" w:cs="Arial"/>
        </w:rPr>
        <w:t>, cursos, talleres</w:t>
      </w:r>
      <w:r w:rsidR="00825EDA" w:rsidRPr="00BB6528">
        <w:rPr>
          <w:rFonts w:ascii="Arial" w:eastAsia="Arial" w:hAnsi="Arial" w:cs="Arial"/>
        </w:rPr>
        <w:t xml:space="preserve"> de capacitación y recapacitación dirigido a </w:t>
      </w:r>
      <w:r w:rsidR="00C042FD" w:rsidRPr="00BB6528">
        <w:rPr>
          <w:rFonts w:ascii="Arial" w:eastAsia="Arial" w:hAnsi="Arial" w:cs="Arial"/>
        </w:rPr>
        <w:t>personas mayores, con calidad, pertinencia y</w:t>
      </w:r>
      <w:r w:rsidR="00825EDA" w:rsidRPr="00BB6528">
        <w:rPr>
          <w:rFonts w:ascii="Arial" w:eastAsia="Arial" w:hAnsi="Arial" w:cs="Arial"/>
        </w:rPr>
        <w:t xml:space="preserve"> adaptados a la demanda del mercado actual.</w:t>
      </w:r>
    </w:p>
    <w:p w14:paraId="6F78012B" w14:textId="77777777" w:rsidR="00825EDA" w:rsidRPr="00BB6528" w:rsidRDefault="00825EDA" w:rsidP="00BB6528">
      <w:pPr>
        <w:pBdr>
          <w:top w:val="nil"/>
          <w:left w:val="nil"/>
          <w:bottom w:val="nil"/>
          <w:right w:val="nil"/>
          <w:between w:val="nil"/>
        </w:pBdr>
        <w:ind w:right="133"/>
        <w:jc w:val="both"/>
        <w:rPr>
          <w:rFonts w:ascii="Arial" w:eastAsia="Arial" w:hAnsi="Arial" w:cs="Arial"/>
        </w:rPr>
      </w:pPr>
    </w:p>
    <w:p w14:paraId="69D1CE72" w14:textId="3AB5ECF5" w:rsidR="00AF0DF0" w:rsidRPr="00BB6528" w:rsidRDefault="00BA2C66"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2.2 </w:t>
      </w:r>
      <w:r w:rsidR="002C465E" w:rsidRPr="00BB6528">
        <w:rPr>
          <w:rFonts w:ascii="Arial" w:eastAsia="Arial" w:hAnsi="Arial" w:cs="Arial"/>
        </w:rPr>
        <w:t xml:space="preserve">Promover </w:t>
      </w:r>
      <w:r w:rsidR="00830F68" w:rsidRPr="00BB6528">
        <w:rPr>
          <w:rFonts w:ascii="Arial" w:eastAsia="Arial" w:hAnsi="Arial" w:cs="Arial"/>
        </w:rPr>
        <w:t xml:space="preserve">iniciativas </w:t>
      </w:r>
      <w:r w:rsidR="002C465E" w:rsidRPr="00BB6528">
        <w:rPr>
          <w:rFonts w:ascii="Arial" w:eastAsia="Arial" w:hAnsi="Arial" w:cs="Arial"/>
        </w:rPr>
        <w:t xml:space="preserve">laborales </w:t>
      </w:r>
      <w:r w:rsidR="00830F68" w:rsidRPr="00BB6528">
        <w:rPr>
          <w:rFonts w:ascii="Arial" w:eastAsia="Arial" w:hAnsi="Arial" w:cs="Arial"/>
        </w:rPr>
        <w:t>flexibles</w:t>
      </w:r>
      <w:r w:rsidR="004E5C45" w:rsidRPr="00BB6528">
        <w:rPr>
          <w:rFonts w:ascii="Arial" w:eastAsia="Arial" w:hAnsi="Arial" w:cs="Arial"/>
        </w:rPr>
        <w:t xml:space="preserve"> para personas mayores</w:t>
      </w:r>
      <w:r w:rsidR="00830F68" w:rsidRPr="00BB6528">
        <w:rPr>
          <w:rFonts w:ascii="Arial" w:eastAsia="Arial" w:hAnsi="Arial" w:cs="Arial"/>
        </w:rPr>
        <w:t>, que incluyan jornada</w:t>
      </w:r>
      <w:r w:rsidR="004E5C45" w:rsidRPr="00BB6528">
        <w:rPr>
          <w:rFonts w:ascii="Arial" w:eastAsia="Arial" w:hAnsi="Arial" w:cs="Arial"/>
        </w:rPr>
        <w:t xml:space="preserve">s de </w:t>
      </w:r>
      <w:r w:rsidR="00830F68" w:rsidRPr="00BB6528">
        <w:rPr>
          <w:rFonts w:ascii="Arial" w:eastAsia="Arial" w:hAnsi="Arial" w:cs="Arial"/>
        </w:rPr>
        <w:t xml:space="preserve">trabajo en casa o trabajo por proyectos. </w:t>
      </w:r>
    </w:p>
    <w:p w14:paraId="30E9E71F" w14:textId="77777777" w:rsidR="00C667C9" w:rsidRPr="00BB6528" w:rsidRDefault="00C667C9" w:rsidP="00BB6528">
      <w:pPr>
        <w:pBdr>
          <w:top w:val="nil"/>
          <w:left w:val="nil"/>
          <w:bottom w:val="nil"/>
          <w:right w:val="nil"/>
          <w:between w:val="nil"/>
        </w:pBdr>
        <w:ind w:right="133"/>
        <w:jc w:val="both"/>
        <w:rPr>
          <w:rFonts w:ascii="Arial" w:eastAsia="Arial" w:hAnsi="Arial" w:cs="Arial"/>
        </w:rPr>
      </w:pPr>
    </w:p>
    <w:p w14:paraId="185465D5" w14:textId="77777777" w:rsidR="00C667C9" w:rsidRPr="00BB6528" w:rsidRDefault="00C667C9"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2.3 </w:t>
      </w:r>
      <w:r w:rsidR="007D3BA5" w:rsidRPr="00BB6528">
        <w:rPr>
          <w:rFonts w:ascii="Arial" w:eastAsia="Arial" w:hAnsi="Arial" w:cs="Arial"/>
        </w:rPr>
        <w:t xml:space="preserve">Fomentar programas de mentoría de personas mayores dirigido a otros grupos poblacionales, con el fin de generar transferencia de conocimientos y experiencia. </w:t>
      </w:r>
    </w:p>
    <w:p w14:paraId="78D3607C" w14:textId="77777777" w:rsidR="007D3BA5" w:rsidRPr="00BB6528" w:rsidRDefault="007D3BA5" w:rsidP="00BB6528">
      <w:pPr>
        <w:pBdr>
          <w:top w:val="nil"/>
          <w:left w:val="nil"/>
          <w:bottom w:val="nil"/>
          <w:right w:val="nil"/>
          <w:between w:val="nil"/>
        </w:pBdr>
        <w:ind w:right="133"/>
        <w:jc w:val="both"/>
        <w:rPr>
          <w:rFonts w:ascii="Arial" w:eastAsia="Arial" w:hAnsi="Arial" w:cs="Arial"/>
        </w:rPr>
      </w:pPr>
    </w:p>
    <w:p w14:paraId="60297985" w14:textId="77777777" w:rsidR="007D3BA5" w:rsidRPr="00BB6528" w:rsidRDefault="002905EE"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2.4 </w:t>
      </w:r>
      <w:r w:rsidR="000C1CCF" w:rsidRPr="00BB6528">
        <w:rPr>
          <w:rFonts w:ascii="Arial" w:eastAsia="Arial" w:hAnsi="Arial" w:cs="Arial"/>
        </w:rPr>
        <w:t xml:space="preserve">Apoyar a las personas mayores para que pongan en marcha </w:t>
      </w:r>
      <w:r w:rsidR="004E5C45" w:rsidRPr="00BB6528">
        <w:rPr>
          <w:rFonts w:ascii="Arial" w:eastAsia="Arial" w:hAnsi="Arial" w:cs="Arial"/>
        </w:rPr>
        <w:t>y/</w:t>
      </w:r>
      <w:r w:rsidR="000605DE" w:rsidRPr="00BB6528">
        <w:rPr>
          <w:rFonts w:ascii="Arial" w:eastAsia="Arial" w:hAnsi="Arial" w:cs="Arial"/>
        </w:rPr>
        <w:t xml:space="preserve">o fortalezcan sus emprendimientos, brindando acciones de capacitación empresarial, capital semilla y otras asesorías </w:t>
      </w:r>
      <w:r w:rsidR="00605186" w:rsidRPr="00BB6528">
        <w:rPr>
          <w:rFonts w:ascii="Arial" w:eastAsia="Arial" w:hAnsi="Arial" w:cs="Arial"/>
        </w:rPr>
        <w:t xml:space="preserve">empresariales que se requieran. </w:t>
      </w:r>
      <w:r w:rsidR="000605DE" w:rsidRPr="00BB6528">
        <w:rPr>
          <w:rFonts w:ascii="Arial" w:eastAsia="Arial" w:hAnsi="Arial" w:cs="Arial"/>
        </w:rPr>
        <w:t xml:space="preserve"> </w:t>
      </w:r>
    </w:p>
    <w:p w14:paraId="3227C28D" w14:textId="77777777" w:rsidR="000605DE" w:rsidRPr="00BB6528" w:rsidRDefault="000605DE" w:rsidP="00BB6528">
      <w:pPr>
        <w:pBdr>
          <w:top w:val="nil"/>
          <w:left w:val="nil"/>
          <w:bottom w:val="nil"/>
          <w:right w:val="nil"/>
          <w:between w:val="nil"/>
        </w:pBdr>
        <w:ind w:right="133"/>
        <w:jc w:val="both"/>
        <w:rPr>
          <w:rFonts w:ascii="Arial" w:eastAsia="Arial" w:hAnsi="Arial" w:cs="Arial"/>
        </w:rPr>
      </w:pPr>
    </w:p>
    <w:p w14:paraId="3A5F6FE4" w14:textId="77777777" w:rsidR="000605DE" w:rsidRPr="00BB6528" w:rsidRDefault="000605DE"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2.5 </w:t>
      </w:r>
      <w:r w:rsidR="00EA4CFF" w:rsidRPr="00BB6528">
        <w:rPr>
          <w:rFonts w:ascii="Arial" w:eastAsia="Arial" w:hAnsi="Arial" w:cs="Arial"/>
        </w:rPr>
        <w:t xml:space="preserve">Realizar jornadas de sensibilización sobre </w:t>
      </w:r>
      <w:r w:rsidR="00773F94" w:rsidRPr="00BB6528">
        <w:rPr>
          <w:rFonts w:ascii="Arial" w:eastAsia="Arial" w:hAnsi="Arial" w:cs="Arial"/>
        </w:rPr>
        <w:t xml:space="preserve">la discriminación por edad e impulsar los beneficios de la diversidad generacional en el entorno laboral. </w:t>
      </w:r>
    </w:p>
    <w:p w14:paraId="7A546168" w14:textId="77777777" w:rsidR="00DA1104" w:rsidRPr="00BB6528" w:rsidRDefault="00DA1104" w:rsidP="00BB6528">
      <w:pPr>
        <w:pBdr>
          <w:top w:val="nil"/>
          <w:left w:val="nil"/>
          <w:bottom w:val="nil"/>
          <w:right w:val="nil"/>
          <w:between w:val="nil"/>
        </w:pBdr>
        <w:ind w:right="133"/>
        <w:jc w:val="both"/>
        <w:rPr>
          <w:rFonts w:ascii="Arial" w:eastAsia="Arial" w:hAnsi="Arial" w:cs="Arial"/>
        </w:rPr>
      </w:pPr>
    </w:p>
    <w:p w14:paraId="1229BBFC" w14:textId="77777777" w:rsidR="00C840B1" w:rsidRPr="00BB6528" w:rsidRDefault="00DA1104"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2.6 </w:t>
      </w:r>
      <w:r w:rsidR="00C840B1" w:rsidRPr="00BB6528">
        <w:rPr>
          <w:rFonts w:ascii="Arial" w:eastAsia="Arial" w:hAnsi="Arial" w:cs="Arial"/>
        </w:rPr>
        <w:t xml:space="preserve">Facilitar el contacto entre empleadores públicos y privados y las personas mayores para </w:t>
      </w:r>
      <w:r w:rsidR="00605186" w:rsidRPr="00BB6528">
        <w:rPr>
          <w:rFonts w:ascii="Arial" w:eastAsia="Arial" w:hAnsi="Arial" w:cs="Arial"/>
        </w:rPr>
        <w:t xml:space="preserve">fomentar </w:t>
      </w:r>
      <w:r w:rsidR="00DF237F" w:rsidRPr="00BB6528">
        <w:rPr>
          <w:rFonts w:ascii="Arial" w:eastAsia="Arial" w:hAnsi="Arial" w:cs="Arial"/>
        </w:rPr>
        <w:t>su</w:t>
      </w:r>
      <w:r w:rsidR="00605186" w:rsidRPr="00BB6528">
        <w:rPr>
          <w:rFonts w:ascii="Arial" w:eastAsia="Arial" w:hAnsi="Arial" w:cs="Arial"/>
        </w:rPr>
        <w:t xml:space="preserve"> contratación, a través de la r</w:t>
      </w:r>
      <w:r w:rsidR="001C4FDC" w:rsidRPr="00BB6528">
        <w:rPr>
          <w:rFonts w:ascii="Arial" w:eastAsia="Arial" w:hAnsi="Arial" w:cs="Arial"/>
        </w:rPr>
        <w:t>ealización de ferias de empleo</w:t>
      </w:r>
      <w:r w:rsidR="00B557CA" w:rsidRPr="00BB6528">
        <w:rPr>
          <w:rFonts w:ascii="Arial" w:eastAsia="Arial" w:hAnsi="Arial" w:cs="Arial"/>
        </w:rPr>
        <w:t xml:space="preserve">, plataforma de empleo, </w:t>
      </w:r>
      <w:r w:rsidR="00DF237F" w:rsidRPr="00BB6528">
        <w:rPr>
          <w:rFonts w:ascii="Arial" w:eastAsia="Arial" w:hAnsi="Arial" w:cs="Arial"/>
        </w:rPr>
        <w:t xml:space="preserve">eventos presenciales o virtuales </w:t>
      </w:r>
      <w:r w:rsidR="00B557CA" w:rsidRPr="00BB6528">
        <w:rPr>
          <w:rFonts w:ascii="Arial" w:eastAsia="Arial" w:hAnsi="Arial" w:cs="Arial"/>
        </w:rPr>
        <w:t xml:space="preserve">y otras estrategias que ayuden a </w:t>
      </w:r>
      <w:r w:rsidR="008950F8" w:rsidRPr="00BB6528">
        <w:rPr>
          <w:rFonts w:ascii="Arial" w:eastAsia="Arial" w:hAnsi="Arial" w:cs="Arial"/>
        </w:rPr>
        <w:t xml:space="preserve">este fin. </w:t>
      </w:r>
    </w:p>
    <w:p w14:paraId="661D66EB" w14:textId="77777777" w:rsidR="00C840B1" w:rsidRPr="00BB6528" w:rsidRDefault="00C840B1" w:rsidP="00BB6528">
      <w:pPr>
        <w:pBdr>
          <w:top w:val="nil"/>
          <w:left w:val="nil"/>
          <w:bottom w:val="nil"/>
          <w:right w:val="nil"/>
          <w:between w:val="nil"/>
        </w:pBdr>
        <w:ind w:right="133"/>
        <w:jc w:val="both"/>
        <w:rPr>
          <w:rFonts w:ascii="Arial" w:eastAsia="Arial" w:hAnsi="Arial" w:cs="Arial"/>
        </w:rPr>
      </w:pPr>
    </w:p>
    <w:p w14:paraId="1102444E" w14:textId="77777777" w:rsidR="002256DE" w:rsidRPr="00BB6528" w:rsidRDefault="002256DE"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2.7 </w:t>
      </w:r>
      <w:r w:rsidR="00B94EEC" w:rsidRPr="00BB6528">
        <w:rPr>
          <w:rFonts w:ascii="Arial" w:eastAsia="Arial" w:hAnsi="Arial" w:cs="Arial"/>
        </w:rPr>
        <w:t>Propender por la generación de</w:t>
      </w:r>
      <w:r w:rsidR="007D5ED9" w:rsidRPr="00BB6528">
        <w:rPr>
          <w:rFonts w:ascii="Arial" w:eastAsia="Arial" w:hAnsi="Arial" w:cs="Arial"/>
        </w:rPr>
        <w:t xml:space="preserve"> incentivos </w:t>
      </w:r>
      <w:r w:rsidR="00B94EEC" w:rsidRPr="00BB6528">
        <w:rPr>
          <w:rFonts w:ascii="Arial" w:eastAsia="Arial" w:hAnsi="Arial" w:cs="Arial"/>
        </w:rPr>
        <w:t xml:space="preserve">tributarios </w:t>
      </w:r>
      <w:r w:rsidR="00326CF9" w:rsidRPr="00BB6528">
        <w:rPr>
          <w:rFonts w:ascii="Arial" w:eastAsia="Arial" w:hAnsi="Arial" w:cs="Arial"/>
        </w:rPr>
        <w:t>para</w:t>
      </w:r>
      <w:r w:rsidR="001F0667" w:rsidRPr="00BB6528">
        <w:rPr>
          <w:rFonts w:ascii="Arial" w:eastAsia="Arial" w:hAnsi="Arial" w:cs="Arial"/>
        </w:rPr>
        <w:t xml:space="preserve"> aquellas empresas</w:t>
      </w:r>
      <w:r w:rsidR="00C16E8A" w:rsidRPr="00BB6528">
        <w:rPr>
          <w:rFonts w:ascii="Arial" w:eastAsia="Arial" w:hAnsi="Arial" w:cs="Arial"/>
        </w:rPr>
        <w:t xml:space="preserve"> que contraten personas mayores</w:t>
      </w:r>
      <w:r w:rsidR="00635030" w:rsidRPr="00BB6528">
        <w:rPr>
          <w:rFonts w:ascii="Arial" w:eastAsia="Arial" w:hAnsi="Arial" w:cs="Arial"/>
        </w:rPr>
        <w:t xml:space="preserve">. </w:t>
      </w:r>
      <w:r w:rsidR="00C16E8A" w:rsidRPr="00BB6528">
        <w:rPr>
          <w:rFonts w:ascii="Arial" w:eastAsia="Arial" w:hAnsi="Arial" w:cs="Arial"/>
        </w:rPr>
        <w:t xml:space="preserve"> </w:t>
      </w:r>
    </w:p>
    <w:p w14:paraId="1F030C46" w14:textId="77777777" w:rsidR="00C25E53" w:rsidRPr="00BB6528" w:rsidRDefault="00C25E53" w:rsidP="00BB6528">
      <w:pPr>
        <w:pBdr>
          <w:top w:val="nil"/>
          <w:left w:val="nil"/>
          <w:bottom w:val="nil"/>
          <w:right w:val="nil"/>
          <w:between w:val="nil"/>
        </w:pBdr>
        <w:ind w:right="133"/>
        <w:jc w:val="both"/>
        <w:rPr>
          <w:rFonts w:ascii="Arial" w:eastAsia="Arial" w:hAnsi="Arial" w:cs="Arial"/>
        </w:rPr>
      </w:pPr>
    </w:p>
    <w:p w14:paraId="52FAAC26" w14:textId="77777777" w:rsidR="00476EB4" w:rsidRPr="00BB6528" w:rsidRDefault="00C25E53" w:rsidP="00BB6528">
      <w:pPr>
        <w:pBdr>
          <w:top w:val="nil"/>
          <w:left w:val="nil"/>
          <w:bottom w:val="nil"/>
          <w:right w:val="nil"/>
          <w:between w:val="nil"/>
        </w:pBdr>
        <w:ind w:right="133"/>
        <w:jc w:val="both"/>
        <w:rPr>
          <w:rFonts w:ascii="Arial" w:eastAsia="Arial" w:hAnsi="Arial" w:cs="Arial"/>
        </w:rPr>
      </w:pPr>
      <w:r w:rsidRPr="00BB6528">
        <w:rPr>
          <w:rFonts w:ascii="Arial" w:eastAsia="Arial" w:hAnsi="Arial" w:cs="Arial"/>
        </w:rPr>
        <w:t xml:space="preserve">2.8 </w:t>
      </w:r>
      <w:r w:rsidR="00476EB4" w:rsidRPr="00BB6528">
        <w:rPr>
          <w:rFonts w:ascii="Arial" w:eastAsia="Arial" w:hAnsi="Arial" w:cs="Arial"/>
        </w:rPr>
        <w:t xml:space="preserve">Adelantar una estrategia para </w:t>
      </w:r>
      <w:r w:rsidR="00377FDE" w:rsidRPr="00BB6528">
        <w:rPr>
          <w:rFonts w:ascii="Arial" w:eastAsia="Arial" w:hAnsi="Arial" w:cs="Arial"/>
        </w:rPr>
        <w:t xml:space="preserve">buscar las personas mayores que se encuentran </w:t>
      </w:r>
      <w:r w:rsidR="00D94C43" w:rsidRPr="00BB6528">
        <w:rPr>
          <w:rFonts w:ascii="Arial" w:eastAsia="Arial" w:hAnsi="Arial" w:cs="Arial"/>
        </w:rPr>
        <w:t>en condiciones de vulnerabilidad</w:t>
      </w:r>
      <w:r w:rsidR="004E5C45" w:rsidRPr="00BB6528">
        <w:rPr>
          <w:rFonts w:ascii="Arial" w:eastAsia="Arial" w:hAnsi="Arial" w:cs="Arial"/>
        </w:rPr>
        <w:t>,</w:t>
      </w:r>
      <w:r w:rsidR="00D94C43" w:rsidRPr="00BB6528">
        <w:rPr>
          <w:rFonts w:ascii="Arial" w:eastAsia="Arial" w:hAnsi="Arial" w:cs="Arial"/>
        </w:rPr>
        <w:t xml:space="preserve"> con el fin de</w:t>
      </w:r>
      <w:r w:rsidR="00346D9E" w:rsidRPr="00BB6528">
        <w:rPr>
          <w:rFonts w:ascii="Arial" w:eastAsia="Arial" w:hAnsi="Arial" w:cs="Arial"/>
        </w:rPr>
        <w:t xml:space="preserve"> vi</w:t>
      </w:r>
      <w:r w:rsidR="00D94C43" w:rsidRPr="00BB6528">
        <w:rPr>
          <w:rFonts w:ascii="Arial" w:eastAsia="Arial" w:hAnsi="Arial" w:cs="Arial"/>
        </w:rPr>
        <w:t xml:space="preserve">ncularlas al sistema productivo y económico distrital. </w:t>
      </w:r>
      <w:r w:rsidR="00346D9E" w:rsidRPr="00BB6528">
        <w:rPr>
          <w:rFonts w:ascii="Arial" w:eastAsia="Arial" w:hAnsi="Arial" w:cs="Arial"/>
        </w:rPr>
        <w:t xml:space="preserve"> </w:t>
      </w:r>
    </w:p>
    <w:p w14:paraId="75AB1C05" w14:textId="77777777" w:rsidR="00C25E53" w:rsidRPr="00BB6528" w:rsidRDefault="00C25E53" w:rsidP="00BB6528">
      <w:pPr>
        <w:pBdr>
          <w:top w:val="nil"/>
          <w:left w:val="nil"/>
          <w:bottom w:val="nil"/>
          <w:right w:val="nil"/>
          <w:between w:val="nil"/>
        </w:pBdr>
        <w:ind w:right="133"/>
        <w:jc w:val="both"/>
        <w:rPr>
          <w:rFonts w:ascii="Arial" w:eastAsia="Arial" w:hAnsi="Arial" w:cs="Arial"/>
        </w:rPr>
      </w:pPr>
    </w:p>
    <w:p w14:paraId="015FC7CB" w14:textId="77777777" w:rsidR="005D7762" w:rsidRDefault="005D7762" w:rsidP="00BB6528">
      <w:pPr>
        <w:ind w:right="115"/>
        <w:jc w:val="both"/>
        <w:rPr>
          <w:rFonts w:ascii="Arial" w:eastAsia="Arial" w:hAnsi="Arial" w:cs="Arial"/>
          <w:b/>
        </w:rPr>
      </w:pPr>
    </w:p>
    <w:p w14:paraId="405EF370" w14:textId="2FA2533B" w:rsidR="00BE1F4B" w:rsidRPr="00BB6528" w:rsidRDefault="00295799" w:rsidP="00BB6528">
      <w:pPr>
        <w:ind w:right="115"/>
        <w:jc w:val="both"/>
        <w:rPr>
          <w:rFonts w:ascii="Arial" w:eastAsia="Arial" w:hAnsi="Arial" w:cs="Arial"/>
        </w:rPr>
      </w:pPr>
      <w:r w:rsidRPr="00BB6528">
        <w:rPr>
          <w:rFonts w:ascii="Arial" w:eastAsia="Arial" w:hAnsi="Arial" w:cs="Arial"/>
          <w:b/>
        </w:rPr>
        <w:t xml:space="preserve">ARTÍCULO 3. ENTIDADES RESPONSABLES. </w:t>
      </w:r>
      <w:r w:rsidRPr="00BB6528">
        <w:rPr>
          <w:rFonts w:ascii="Arial" w:eastAsia="Arial" w:hAnsi="Arial" w:cs="Arial"/>
        </w:rPr>
        <w:t>La Administración Distrital a través de las entidades competentes para el efecto, coordinará las acciones tendientes a la implementación del Acuerdo. Lo anterior de conformidad con los presupuestos con que cuenten cada una de las entidades involucradas, en consonancia con los planes, metas y programas dispuestos para el efecto.</w:t>
      </w:r>
    </w:p>
    <w:p w14:paraId="15ADE0D6" w14:textId="77777777" w:rsidR="00BE1F4B" w:rsidRPr="00BB6528" w:rsidRDefault="00BE1F4B" w:rsidP="00BB6528">
      <w:pPr>
        <w:ind w:left="119" w:right="115"/>
        <w:jc w:val="both"/>
        <w:rPr>
          <w:rFonts w:ascii="Arial" w:eastAsia="Arial" w:hAnsi="Arial" w:cs="Arial"/>
        </w:rPr>
      </w:pPr>
    </w:p>
    <w:p w14:paraId="4A9740B7" w14:textId="70505768" w:rsidR="00971302" w:rsidRPr="00BB6528" w:rsidRDefault="00971302" w:rsidP="00BB6528">
      <w:pPr>
        <w:ind w:right="115"/>
        <w:jc w:val="both"/>
        <w:rPr>
          <w:rFonts w:ascii="Arial" w:eastAsia="Arial" w:hAnsi="Arial" w:cs="Arial"/>
        </w:rPr>
      </w:pPr>
      <w:r w:rsidRPr="00BB6528">
        <w:rPr>
          <w:rFonts w:ascii="Arial" w:eastAsia="Arial" w:hAnsi="Arial" w:cs="Arial"/>
          <w:b/>
        </w:rPr>
        <w:t xml:space="preserve">ARTÍCULO 4. </w:t>
      </w:r>
      <w:r w:rsidR="00EA063B" w:rsidRPr="00BB6528">
        <w:rPr>
          <w:rFonts w:ascii="Arial" w:eastAsia="Arial" w:hAnsi="Arial" w:cs="Arial"/>
          <w:b/>
        </w:rPr>
        <w:t xml:space="preserve">ARTICULACIÓN. </w:t>
      </w:r>
      <w:r w:rsidR="00187701" w:rsidRPr="00BB6528">
        <w:rPr>
          <w:rFonts w:ascii="Arial" w:eastAsia="Arial" w:hAnsi="Arial" w:cs="Arial"/>
        </w:rPr>
        <w:t xml:space="preserve">La Administración Distrital podrá aunar esfuerzos con entidades </w:t>
      </w:r>
      <w:r w:rsidR="00671BD7" w:rsidRPr="00BB6528">
        <w:rPr>
          <w:rFonts w:ascii="Arial" w:eastAsia="Arial" w:hAnsi="Arial" w:cs="Arial"/>
        </w:rPr>
        <w:t>o instituciones</w:t>
      </w:r>
      <w:r w:rsidR="00187701" w:rsidRPr="00BB6528">
        <w:rPr>
          <w:rFonts w:ascii="Arial" w:eastAsia="Arial" w:hAnsi="Arial" w:cs="Arial"/>
        </w:rPr>
        <w:t xml:space="preserve"> privadas para gestionar estrategias de colocación d</w:t>
      </w:r>
      <w:r w:rsidR="00FD57AC" w:rsidRPr="00BB6528">
        <w:rPr>
          <w:rFonts w:ascii="Arial" w:eastAsia="Arial" w:hAnsi="Arial" w:cs="Arial"/>
        </w:rPr>
        <w:t xml:space="preserve">e empleo para personas mayores en Bogotá. </w:t>
      </w:r>
    </w:p>
    <w:p w14:paraId="279A978E" w14:textId="77777777" w:rsidR="00971302" w:rsidRPr="00BB6528" w:rsidRDefault="00971302" w:rsidP="00BB6528">
      <w:pPr>
        <w:ind w:left="119" w:right="115"/>
        <w:jc w:val="both"/>
        <w:rPr>
          <w:rFonts w:ascii="Arial" w:eastAsia="Arial" w:hAnsi="Arial" w:cs="Arial"/>
        </w:rPr>
      </w:pPr>
    </w:p>
    <w:p w14:paraId="70B4EBB7" w14:textId="77777777" w:rsidR="00F651FC" w:rsidRPr="00BB6528" w:rsidRDefault="00295799" w:rsidP="00BB6528">
      <w:pPr>
        <w:pBdr>
          <w:top w:val="nil"/>
          <w:left w:val="nil"/>
          <w:bottom w:val="nil"/>
          <w:right w:val="nil"/>
          <w:between w:val="nil"/>
        </w:pBdr>
        <w:ind w:right="115"/>
        <w:jc w:val="both"/>
        <w:rPr>
          <w:rFonts w:ascii="Arial" w:eastAsia="Arial" w:hAnsi="Arial" w:cs="Arial"/>
        </w:rPr>
      </w:pPr>
      <w:r w:rsidRPr="00BB6528">
        <w:rPr>
          <w:rFonts w:ascii="Arial" w:eastAsia="Arial" w:hAnsi="Arial" w:cs="Arial"/>
          <w:b/>
        </w:rPr>
        <w:t xml:space="preserve">ARTÍCULO </w:t>
      </w:r>
      <w:r w:rsidR="00971302" w:rsidRPr="00BB6528">
        <w:rPr>
          <w:rFonts w:ascii="Arial" w:eastAsia="Arial" w:hAnsi="Arial" w:cs="Arial"/>
          <w:b/>
        </w:rPr>
        <w:t>5</w:t>
      </w:r>
      <w:r w:rsidRPr="00BB6528">
        <w:rPr>
          <w:rFonts w:ascii="Arial" w:eastAsia="Arial" w:hAnsi="Arial" w:cs="Arial"/>
          <w:b/>
        </w:rPr>
        <w:t xml:space="preserve">. </w:t>
      </w:r>
      <w:r w:rsidR="00EF3AF2" w:rsidRPr="00BB6528">
        <w:rPr>
          <w:rFonts w:ascii="Arial" w:eastAsia="Arial" w:hAnsi="Arial" w:cs="Arial"/>
          <w:b/>
        </w:rPr>
        <w:t xml:space="preserve">INFORME. </w:t>
      </w:r>
      <w:r w:rsidR="00BC1444" w:rsidRPr="00BB6528">
        <w:rPr>
          <w:rFonts w:ascii="Arial" w:eastAsia="Arial" w:hAnsi="Arial" w:cs="Arial"/>
        </w:rPr>
        <w:t xml:space="preserve">La Secretaría Distrital de Desarrollo Económico rendirá un informe anual a la Corporación sobre la implementación del presente Acuerdo. </w:t>
      </w:r>
    </w:p>
    <w:p w14:paraId="67C3B01B" w14:textId="77777777" w:rsidR="00F651FC" w:rsidRPr="00BB6528" w:rsidRDefault="00F651FC" w:rsidP="00BB6528">
      <w:pPr>
        <w:pBdr>
          <w:top w:val="nil"/>
          <w:left w:val="nil"/>
          <w:bottom w:val="nil"/>
          <w:right w:val="nil"/>
          <w:between w:val="nil"/>
        </w:pBdr>
        <w:ind w:right="115"/>
        <w:jc w:val="both"/>
        <w:rPr>
          <w:rFonts w:ascii="Arial" w:eastAsia="Arial" w:hAnsi="Arial" w:cs="Arial"/>
          <w:b/>
        </w:rPr>
      </w:pPr>
    </w:p>
    <w:p w14:paraId="5947F9E9" w14:textId="77777777" w:rsidR="00BE1F4B" w:rsidRPr="00BB6528" w:rsidRDefault="00F651FC" w:rsidP="00BB6528">
      <w:pPr>
        <w:pBdr>
          <w:top w:val="nil"/>
          <w:left w:val="nil"/>
          <w:bottom w:val="nil"/>
          <w:right w:val="nil"/>
          <w:between w:val="nil"/>
        </w:pBdr>
        <w:ind w:right="115"/>
        <w:jc w:val="both"/>
        <w:rPr>
          <w:rFonts w:ascii="Arial" w:eastAsia="Arial" w:hAnsi="Arial" w:cs="Arial"/>
        </w:rPr>
      </w:pPr>
      <w:r w:rsidRPr="00BB6528">
        <w:rPr>
          <w:rFonts w:ascii="Arial" w:eastAsia="Arial" w:hAnsi="Arial" w:cs="Arial"/>
          <w:b/>
        </w:rPr>
        <w:t xml:space="preserve">ARTÍCULO 6. </w:t>
      </w:r>
      <w:r w:rsidR="00295799" w:rsidRPr="00BB6528">
        <w:rPr>
          <w:rFonts w:ascii="Arial" w:eastAsia="Arial" w:hAnsi="Arial" w:cs="Arial"/>
          <w:b/>
        </w:rPr>
        <w:t xml:space="preserve">PLAZO. </w:t>
      </w:r>
      <w:r w:rsidR="00295799" w:rsidRPr="00BB6528">
        <w:rPr>
          <w:rFonts w:ascii="Arial" w:eastAsia="Arial" w:hAnsi="Arial" w:cs="Arial"/>
        </w:rPr>
        <w:t xml:space="preserve">La Administración Distrital contará con un término de un (1) año a partir de la entrada en vigencia del presente Acuerdo para su implementación. </w:t>
      </w:r>
    </w:p>
    <w:p w14:paraId="394B5462" w14:textId="77777777" w:rsidR="00BE1F4B" w:rsidRPr="00BB6528" w:rsidRDefault="00BE1F4B" w:rsidP="00BB6528">
      <w:pPr>
        <w:pBdr>
          <w:top w:val="nil"/>
          <w:left w:val="nil"/>
          <w:bottom w:val="nil"/>
          <w:right w:val="nil"/>
          <w:between w:val="nil"/>
        </w:pBdr>
        <w:jc w:val="both"/>
        <w:rPr>
          <w:rFonts w:ascii="Arial" w:eastAsia="Arial" w:hAnsi="Arial" w:cs="Arial"/>
        </w:rPr>
      </w:pPr>
    </w:p>
    <w:p w14:paraId="19F10D4B" w14:textId="77777777" w:rsidR="00BE1F4B" w:rsidRPr="00BB6528" w:rsidRDefault="00F651FC" w:rsidP="00BB6528">
      <w:pPr>
        <w:jc w:val="both"/>
        <w:rPr>
          <w:rFonts w:ascii="Arial" w:eastAsia="Arial" w:hAnsi="Arial" w:cs="Arial"/>
        </w:rPr>
        <w:sectPr w:rsidR="00BE1F4B" w:rsidRPr="00BB6528" w:rsidSect="00CC64B5">
          <w:headerReference w:type="default" r:id="rId12"/>
          <w:pgSz w:w="12240" w:h="15840" w:code="1"/>
          <w:pgMar w:top="2517" w:right="1582" w:bottom="1134" w:left="1582" w:header="1140" w:footer="0" w:gutter="0"/>
          <w:cols w:space="720"/>
        </w:sectPr>
      </w:pPr>
      <w:r w:rsidRPr="00BB6528">
        <w:rPr>
          <w:rFonts w:ascii="Arial" w:eastAsia="Arial" w:hAnsi="Arial" w:cs="Arial"/>
          <w:b/>
        </w:rPr>
        <w:t>ARTÍCULO 7</w:t>
      </w:r>
      <w:r w:rsidR="00295799" w:rsidRPr="00BB6528">
        <w:rPr>
          <w:rFonts w:ascii="Arial" w:eastAsia="Arial" w:hAnsi="Arial" w:cs="Arial"/>
          <w:b/>
        </w:rPr>
        <w:t xml:space="preserve">. VIGENCIA. </w:t>
      </w:r>
      <w:r w:rsidR="00295799" w:rsidRPr="00BB6528">
        <w:rPr>
          <w:rFonts w:ascii="Arial" w:eastAsia="Arial" w:hAnsi="Arial" w:cs="Arial"/>
        </w:rPr>
        <w:t>El presente Acuerdo rige a partir de su publicación.</w:t>
      </w:r>
    </w:p>
    <w:p w14:paraId="4F97B9FB" w14:textId="77777777" w:rsidR="00BE1F4B" w:rsidRPr="00BB6528" w:rsidRDefault="00BE1F4B" w:rsidP="00BB6528">
      <w:pPr>
        <w:pBdr>
          <w:top w:val="nil"/>
          <w:left w:val="nil"/>
          <w:bottom w:val="nil"/>
          <w:right w:val="nil"/>
          <w:between w:val="nil"/>
        </w:pBdr>
        <w:rPr>
          <w:rFonts w:ascii="Arial" w:eastAsia="Arial" w:hAnsi="Arial" w:cs="Arial"/>
        </w:rPr>
      </w:pPr>
    </w:p>
    <w:p w14:paraId="0AC6B3D2" w14:textId="77777777" w:rsidR="00BE1F4B" w:rsidRPr="00BB6528" w:rsidRDefault="00295799" w:rsidP="00BB6528">
      <w:pPr>
        <w:pStyle w:val="Ttulo2"/>
        <w:ind w:left="6" w:right="1"/>
        <w:jc w:val="center"/>
      </w:pPr>
      <w:r w:rsidRPr="00BB6528">
        <w:t>Referencias</w:t>
      </w:r>
    </w:p>
    <w:p w14:paraId="03ED2668" w14:textId="77777777" w:rsidR="009470AE" w:rsidRPr="00BB6528" w:rsidRDefault="009470AE" w:rsidP="00BB6528">
      <w:pPr>
        <w:pBdr>
          <w:top w:val="nil"/>
          <w:left w:val="nil"/>
          <w:bottom w:val="nil"/>
          <w:right w:val="nil"/>
          <w:between w:val="nil"/>
        </w:pBdr>
        <w:rPr>
          <w:rFonts w:ascii="Arial" w:hAnsi="Arial" w:cs="Arial"/>
        </w:rPr>
      </w:pPr>
    </w:p>
    <w:p w14:paraId="3BE71037" w14:textId="77777777" w:rsidR="00243625" w:rsidRPr="00BB6528" w:rsidRDefault="009470AE" w:rsidP="00BB6528">
      <w:pPr>
        <w:pBdr>
          <w:top w:val="nil"/>
          <w:left w:val="nil"/>
          <w:bottom w:val="nil"/>
          <w:right w:val="nil"/>
          <w:between w:val="nil"/>
        </w:pBdr>
        <w:rPr>
          <w:rFonts w:ascii="Arial" w:eastAsia="Arial" w:hAnsi="Arial" w:cs="Arial"/>
        </w:rPr>
      </w:pPr>
      <w:r w:rsidRPr="00BB6528">
        <w:rPr>
          <w:rFonts w:ascii="Arial" w:eastAsia="Arial" w:hAnsi="Arial" w:cs="Arial"/>
        </w:rPr>
        <w:t xml:space="preserve">Aranco, N.; Stampini, M.; Ibarrarán, P.; Medellín, N. (2018). </w:t>
      </w:r>
      <w:r w:rsidRPr="00BB6528">
        <w:rPr>
          <w:rFonts w:ascii="Arial" w:eastAsia="Arial" w:hAnsi="Arial" w:cs="Arial"/>
          <w:i/>
        </w:rPr>
        <w:t>Panorama de envejecimiento y dependencia en América Latina y el Caribe.</w:t>
      </w:r>
      <w:r w:rsidRPr="00BB6528">
        <w:rPr>
          <w:rFonts w:ascii="Arial" w:eastAsia="Arial" w:hAnsi="Arial" w:cs="Arial"/>
        </w:rPr>
        <w:t xml:space="preserve"> https://publications.iadb.org/es/panorama-de-envejecimiento-y-dependencia-en-america-latina-y-el-caribe</w:t>
      </w:r>
    </w:p>
    <w:p w14:paraId="2A65DCCF" w14:textId="77777777" w:rsidR="009470AE" w:rsidRPr="00BB6528" w:rsidRDefault="009470AE" w:rsidP="00BB6528">
      <w:pPr>
        <w:pBdr>
          <w:top w:val="nil"/>
          <w:left w:val="nil"/>
          <w:bottom w:val="nil"/>
          <w:right w:val="nil"/>
          <w:between w:val="nil"/>
        </w:pBdr>
        <w:jc w:val="both"/>
        <w:rPr>
          <w:rFonts w:ascii="Arial" w:eastAsia="Arial" w:hAnsi="Arial" w:cs="Arial"/>
        </w:rPr>
      </w:pPr>
    </w:p>
    <w:p w14:paraId="20D4A7F9" w14:textId="77777777" w:rsidR="00CB6E8F" w:rsidRPr="00BB6528" w:rsidRDefault="00CB6E8F"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Departamento Administrativo </w:t>
      </w:r>
      <w:r w:rsidR="00195167" w:rsidRPr="00BB6528">
        <w:rPr>
          <w:rFonts w:ascii="Arial" w:eastAsia="Arial" w:hAnsi="Arial" w:cs="Arial"/>
        </w:rPr>
        <w:t xml:space="preserve">Nacional de Estadística (2017). </w:t>
      </w:r>
      <w:r w:rsidR="00195167" w:rsidRPr="00BB6528">
        <w:rPr>
          <w:rFonts w:ascii="Arial" w:eastAsia="Arial" w:hAnsi="Arial" w:cs="Arial"/>
          <w:i/>
        </w:rPr>
        <w:t xml:space="preserve">Cuentas Nacionales de Transferencias. </w:t>
      </w:r>
      <w:hyperlink r:id="rId13" w:history="1">
        <w:r w:rsidR="009C50AD" w:rsidRPr="00BB6528">
          <w:rPr>
            <w:rStyle w:val="Hipervnculo"/>
            <w:rFonts w:ascii="Arial" w:eastAsia="Arial" w:hAnsi="Arial" w:cs="Arial"/>
            <w:color w:val="auto"/>
            <w:u w:val="none"/>
          </w:rPr>
          <w:t>https://www.dane.gov.co/files/investigaciones/boletines/cnt/boletin-tecnico-CNT-2017.pdf</w:t>
        </w:r>
      </w:hyperlink>
    </w:p>
    <w:p w14:paraId="193CCCD5" w14:textId="77777777" w:rsidR="009C50AD" w:rsidRPr="00BB6528" w:rsidRDefault="009C50AD" w:rsidP="00BB6528">
      <w:pPr>
        <w:pBdr>
          <w:top w:val="nil"/>
          <w:left w:val="nil"/>
          <w:bottom w:val="nil"/>
          <w:right w:val="nil"/>
          <w:between w:val="nil"/>
        </w:pBdr>
        <w:jc w:val="both"/>
        <w:rPr>
          <w:rFonts w:ascii="Arial" w:eastAsia="Arial" w:hAnsi="Arial" w:cs="Arial"/>
        </w:rPr>
      </w:pPr>
    </w:p>
    <w:p w14:paraId="4C8AC4E5" w14:textId="77777777" w:rsidR="009C50AD" w:rsidRPr="00BB6528" w:rsidRDefault="009C50AD"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Departamento Administrativo Nacional de Estadística (2021). </w:t>
      </w:r>
      <w:r w:rsidR="002E3CA8" w:rsidRPr="00BB6528">
        <w:rPr>
          <w:rFonts w:ascii="Arial" w:eastAsia="Arial" w:hAnsi="Arial" w:cs="Arial"/>
          <w:lang w:val="es-CO"/>
        </w:rPr>
        <w:t xml:space="preserve">Encuesta de Micronegocios (EMICRON) según clases sociales 2019-2021 </w:t>
      </w:r>
      <w:hyperlink r:id="rId14" w:history="1">
        <w:r w:rsidR="003639DC" w:rsidRPr="00BB6528">
          <w:rPr>
            <w:rStyle w:val="Hipervnculo"/>
            <w:rFonts w:ascii="Arial" w:eastAsia="Arial" w:hAnsi="Arial" w:cs="Arial"/>
            <w:i/>
            <w:color w:val="auto"/>
            <w:u w:val="none"/>
          </w:rPr>
          <w:t>https://www.dane.gov.co/index.php/estadisticas-por-tema/mercado-laboral/micronegocios/micronegocios-historicos</w:t>
        </w:r>
      </w:hyperlink>
      <w:r w:rsidR="003639DC" w:rsidRPr="00BB6528">
        <w:rPr>
          <w:rFonts w:ascii="Arial" w:eastAsia="Arial" w:hAnsi="Arial" w:cs="Arial"/>
          <w:i/>
        </w:rPr>
        <w:t xml:space="preserve">. </w:t>
      </w:r>
    </w:p>
    <w:p w14:paraId="02B063E8" w14:textId="77777777" w:rsidR="009C50AD" w:rsidRPr="00BB6528" w:rsidRDefault="009C50AD" w:rsidP="00BB6528">
      <w:pPr>
        <w:pBdr>
          <w:top w:val="nil"/>
          <w:left w:val="nil"/>
          <w:bottom w:val="nil"/>
          <w:right w:val="nil"/>
          <w:between w:val="nil"/>
        </w:pBdr>
        <w:jc w:val="both"/>
        <w:rPr>
          <w:rFonts w:ascii="Arial" w:eastAsia="Arial" w:hAnsi="Arial" w:cs="Arial"/>
          <w:lang w:val="es-CO"/>
        </w:rPr>
      </w:pPr>
    </w:p>
    <w:p w14:paraId="43F55F2C" w14:textId="77777777" w:rsidR="009470AE" w:rsidRPr="00BB6528" w:rsidRDefault="009470AE" w:rsidP="00BB6528">
      <w:pPr>
        <w:pBdr>
          <w:top w:val="nil"/>
          <w:left w:val="nil"/>
          <w:bottom w:val="nil"/>
          <w:right w:val="nil"/>
          <w:between w:val="nil"/>
        </w:pBdr>
        <w:jc w:val="both"/>
        <w:rPr>
          <w:rFonts w:ascii="Arial" w:eastAsia="Arial" w:hAnsi="Arial" w:cs="Arial"/>
        </w:rPr>
      </w:pPr>
    </w:p>
    <w:p w14:paraId="3750F50D" w14:textId="77777777" w:rsidR="00BE1F4B" w:rsidRPr="00BB6528" w:rsidRDefault="00243625"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Fundación Saldarriaga Concha, Fedesarrollo, PROESA y DANE. (2023). </w:t>
      </w:r>
      <w:r w:rsidRPr="00BB6528">
        <w:rPr>
          <w:rFonts w:ascii="Arial" w:eastAsia="Arial" w:hAnsi="Arial" w:cs="Arial"/>
          <w:i/>
        </w:rPr>
        <w:t xml:space="preserve">Misión Colombia Envejece - Una Investigación Viva. </w:t>
      </w:r>
      <w:r w:rsidRPr="00BB6528">
        <w:rPr>
          <w:rFonts w:ascii="Arial" w:eastAsia="Arial" w:hAnsi="Arial" w:cs="Arial"/>
        </w:rPr>
        <w:t>https://www.saldarriagaconcha.org/wp-content/uploads/2023/11/MCE-00-1-Completo-Octubre12-2023.pdf</w:t>
      </w:r>
    </w:p>
    <w:p w14:paraId="37D5CAF1" w14:textId="77777777" w:rsidR="00243625" w:rsidRPr="00BB6528" w:rsidRDefault="00243625" w:rsidP="00BB6528">
      <w:pPr>
        <w:pStyle w:val="Ttulo1"/>
        <w:shd w:val="clear" w:color="auto" w:fill="FFFFFF" w:themeFill="background1"/>
        <w:ind w:left="0" w:firstLine="0"/>
        <w:rPr>
          <w:rFonts w:ascii="Arial" w:eastAsia="Arial" w:hAnsi="Arial" w:cs="Arial"/>
          <w:sz w:val="22"/>
          <w:szCs w:val="22"/>
        </w:rPr>
      </w:pPr>
    </w:p>
    <w:p w14:paraId="1FD74383" w14:textId="77777777" w:rsidR="00243625" w:rsidRPr="00BB6528" w:rsidRDefault="00243625" w:rsidP="00BB6528">
      <w:pPr>
        <w:pStyle w:val="Ttulo1"/>
        <w:shd w:val="clear" w:color="auto" w:fill="FFFFFF" w:themeFill="background1"/>
        <w:ind w:left="0" w:firstLine="0"/>
        <w:rPr>
          <w:rFonts w:ascii="Arial" w:eastAsia="Arial" w:hAnsi="Arial" w:cs="Arial"/>
          <w:sz w:val="22"/>
          <w:szCs w:val="22"/>
        </w:rPr>
      </w:pPr>
    </w:p>
    <w:p w14:paraId="2045C8C4" w14:textId="77777777" w:rsidR="00FE021C" w:rsidRPr="00BB6528" w:rsidRDefault="00FE021C" w:rsidP="00BB6528">
      <w:pPr>
        <w:pStyle w:val="Ttulo1"/>
        <w:shd w:val="clear" w:color="auto" w:fill="FFFFFF" w:themeFill="background1"/>
        <w:ind w:left="0" w:firstLine="0"/>
        <w:rPr>
          <w:rFonts w:ascii="Arial" w:hAnsi="Arial" w:cs="Arial"/>
          <w:sz w:val="22"/>
          <w:szCs w:val="22"/>
        </w:rPr>
      </w:pPr>
      <w:r w:rsidRPr="00BB6528">
        <w:rPr>
          <w:rFonts w:ascii="Arial" w:eastAsia="Arial" w:hAnsi="Arial" w:cs="Arial"/>
          <w:sz w:val="22"/>
          <w:szCs w:val="22"/>
        </w:rPr>
        <w:t xml:space="preserve">Naciones Unidas (1976). </w:t>
      </w:r>
      <w:r w:rsidRPr="00BB6528">
        <w:rPr>
          <w:rFonts w:ascii="Arial" w:eastAsia="Arial" w:hAnsi="Arial" w:cs="Arial"/>
          <w:i/>
          <w:sz w:val="22"/>
          <w:szCs w:val="22"/>
        </w:rPr>
        <w:t xml:space="preserve">Pacto Internacional de Derechos Económicos, Sociales y Culturales. </w:t>
      </w:r>
      <w:r w:rsidRPr="00BB6528">
        <w:rPr>
          <w:rFonts w:ascii="Arial" w:eastAsia="Arial" w:hAnsi="Arial" w:cs="Arial"/>
          <w:sz w:val="22"/>
          <w:szCs w:val="22"/>
        </w:rPr>
        <w:t>https://www.ohchr.org/es/instruments-mechanisms/instruments/international-covenant-economic-social-and-cultural-rights</w:t>
      </w:r>
    </w:p>
    <w:p w14:paraId="3033C851" w14:textId="77777777" w:rsidR="00BE1F4B" w:rsidRPr="00BB6528" w:rsidRDefault="00BE1F4B" w:rsidP="00BB6528">
      <w:pPr>
        <w:pBdr>
          <w:top w:val="nil"/>
          <w:left w:val="nil"/>
          <w:bottom w:val="nil"/>
          <w:right w:val="nil"/>
          <w:between w:val="nil"/>
        </w:pBdr>
        <w:rPr>
          <w:rFonts w:ascii="Arial" w:eastAsia="Arial" w:hAnsi="Arial" w:cs="Arial"/>
        </w:rPr>
      </w:pPr>
    </w:p>
    <w:p w14:paraId="4D989F58" w14:textId="77777777" w:rsidR="00BE1F4B" w:rsidRPr="00BB6528" w:rsidRDefault="00BE1F4B" w:rsidP="00BB6528">
      <w:pPr>
        <w:pBdr>
          <w:top w:val="nil"/>
          <w:left w:val="nil"/>
          <w:bottom w:val="nil"/>
          <w:right w:val="nil"/>
          <w:between w:val="nil"/>
        </w:pBdr>
        <w:jc w:val="both"/>
        <w:rPr>
          <w:rFonts w:ascii="Arial" w:eastAsia="Arial" w:hAnsi="Arial" w:cs="Arial"/>
        </w:rPr>
      </w:pPr>
    </w:p>
    <w:p w14:paraId="7325DD97" w14:textId="77777777" w:rsidR="00BE1F4B" w:rsidRPr="00BB6528" w:rsidRDefault="00295799"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Naciones Unidas (s.f.) </w:t>
      </w:r>
      <w:r w:rsidRPr="00BB6528">
        <w:rPr>
          <w:rFonts w:ascii="Arial" w:eastAsia="Arial" w:hAnsi="Arial" w:cs="Arial"/>
          <w:i/>
        </w:rPr>
        <w:t>Objetivo</w:t>
      </w:r>
      <w:r w:rsidR="009900B2" w:rsidRPr="00BB6528">
        <w:rPr>
          <w:rFonts w:ascii="Arial" w:eastAsia="Arial" w:hAnsi="Arial" w:cs="Arial"/>
          <w:i/>
        </w:rPr>
        <w:t xml:space="preserve">s de Desarrollo Sostenible. </w:t>
      </w:r>
      <w:hyperlink r:id="rId15" w:history="1">
        <w:r w:rsidR="004871E8" w:rsidRPr="00BB6528">
          <w:rPr>
            <w:rStyle w:val="Hipervnculo"/>
            <w:rFonts w:ascii="Arial" w:eastAsia="Arial" w:hAnsi="Arial" w:cs="Arial"/>
            <w:color w:val="auto"/>
            <w:u w:val="none"/>
          </w:rPr>
          <w:t>https://www.un.org/sustainabledevelopment/es/inequality/</w:t>
        </w:r>
      </w:hyperlink>
    </w:p>
    <w:p w14:paraId="0EB2D5E8" w14:textId="77777777" w:rsidR="004871E8" w:rsidRPr="00BB6528" w:rsidRDefault="004871E8" w:rsidP="00BB6528">
      <w:pPr>
        <w:pBdr>
          <w:top w:val="nil"/>
          <w:left w:val="nil"/>
          <w:bottom w:val="nil"/>
          <w:right w:val="nil"/>
          <w:between w:val="nil"/>
        </w:pBdr>
        <w:jc w:val="both"/>
        <w:rPr>
          <w:rFonts w:ascii="Arial" w:eastAsia="Arial" w:hAnsi="Arial" w:cs="Arial"/>
        </w:rPr>
      </w:pPr>
    </w:p>
    <w:p w14:paraId="7DC4D60E" w14:textId="77777777" w:rsidR="004871E8" w:rsidRPr="00BB6528" w:rsidRDefault="004871E8" w:rsidP="00BB6528">
      <w:pPr>
        <w:pBdr>
          <w:top w:val="nil"/>
          <w:left w:val="nil"/>
          <w:bottom w:val="nil"/>
          <w:right w:val="nil"/>
          <w:between w:val="nil"/>
        </w:pBdr>
        <w:jc w:val="both"/>
        <w:rPr>
          <w:rFonts w:ascii="Arial" w:eastAsia="Arial" w:hAnsi="Arial" w:cs="Arial"/>
        </w:rPr>
      </w:pPr>
    </w:p>
    <w:p w14:paraId="0354E0CF" w14:textId="77777777" w:rsidR="004871E8" w:rsidRPr="00BB6528" w:rsidRDefault="004871E8" w:rsidP="00BB6528">
      <w:pPr>
        <w:pBdr>
          <w:top w:val="nil"/>
          <w:left w:val="nil"/>
          <w:bottom w:val="nil"/>
          <w:right w:val="nil"/>
          <w:between w:val="nil"/>
        </w:pBdr>
        <w:jc w:val="both"/>
        <w:rPr>
          <w:rFonts w:ascii="Arial" w:eastAsia="Arial" w:hAnsi="Arial" w:cs="Arial"/>
        </w:rPr>
      </w:pPr>
      <w:r w:rsidRPr="00BB6528">
        <w:rPr>
          <w:rFonts w:ascii="Arial" w:eastAsia="Arial" w:hAnsi="Arial" w:cs="Arial"/>
        </w:rPr>
        <w:t xml:space="preserve">Observatorio para el Emprendimiento y la Empleabilidad del Adulto Mayor. </w:t>
      </w:r>
      <w:r w:rsidR="00B4625C" w:rsidRPr="00BB6528">
        <w:rPr>
          <w:rFonts w:ascii="Arial" w:eastAsia="Arial" w:hAnsi="Arial" w:cs="Arial"/>
          <w:i/>
        </w:rPr>
        <w:t xml:space="preserve">Boletín de investigación Participación de los Adultos Mayores en el mercado laboral. </w:t>
      </w:r>
      <w:hyperlink r:id="rId16" w:history="1">
        <w:r w:rsidR="00D22338" w:rsidRPr="00BB6528">
          <w:rPr>
            <w:rStyle w:val="Hipervnculo"/>
            <w:rFonts w:ascii="Arial" w:eastAsia="Arial" w:hAnsi="Arial" w:cs="Arial"/>
            <w:color w:val="auto"/>
            <w:u w:val="none"/>
          </w:rPr>
          <w:t>https://observatorioadultomayor.com.co/recursos/</w:t>
        </w:r>
      </w:hyperlink>
    </w:p>
    <w:p w14:paraId="6A411347" w14:textId="77777777" w:rsidR="00D22338" w:rsidRPr="00BB6528" w:rsidRDefault="00D22338" w:rsidP="00BB6528">
      <w:pPr>
        <w:pBdr>
          <w:top w:val="nil"/>
          <w:left w:val="nil"/>
          <w:bottom w:val="nil"/>
          <w:right w:val="nil"/>
          <w:between w:val="nil"/>
        </w:pBdr>
        <w:jc w:val="both"/>
        <w:rPr>
          <w:rFonts w:ascii="Arial" w:eastAsia="Arial" w:hAnsi="Arial" w:cs="Arial"/>
        </w:rPr>
      </w:pPr>
    </w:p>
    <w:p w14:paraId="5D8D7FD5" w14:textId="77777777" w:rsidR="00D22338" w:rsidRPr="00BB6528" w:rsidRDefault="00D22338" w:rsidP="00BB6528">
      <w:pPr>
        <w:pBdr>
          <w:top w:val="nil"/>
          <w:left w:val="nil"/>
          <w:bottom w:val="nil"/>
          <w:right w:val="nil"/>
          <w:between w:val="nil"/>
        </w:pBdr>
        <w:jc w:val="both"/>
        <w:rPr>
          <w:rFonts w:ascii="Arial" w:eastAsia="Arial" w:hAnsi="Arial" w:cs="Arial"/>
        </w:rPr>
      </w:pPr>
    </w:p>
    <w:p w14:paraId="186DF495" w14:textId="77777777" w:rsidR="00BE1F4B" w:rsidRPr="00BB6528" w:rsidRDefault="00BE1F4B" w:rsidP="00BB6528">
      <w:pPr>
        <w:pBdr>
          <w:top w:val="nil"/>
          <w:left w:val="nil"/>
          <w:bottom w:val="nil"/>
          <w:right w:val="nil"/>
          <w:between w:val="nil"/>
        </w:pBdr>
        <w:jc w:val="both"/>
        <w:rPr>
          <w:rFonts w:ascii="Arial" w:eastAsia="Arial" w:hAnsi="Arial" w:cs="Arial"/>
        </w:rPr>
      </w:pPr>
    </w:p>
    <w:p w14:paraId="4D4CC8AD" w14:textId="77777777" w:rsidR="00BE1F4B" w:rsidRPr="00BB6528" w:rsidRDefault="00BE1F4B" w:rsidP="00BB6528">
      <w:pPr>
        <w:pBdr>
          <w:top w:val="nil"/>
          <w:left w:val="nil"/>
          <w:bottom w:val="nil"/>
          <w:right w:val="nil"/>
          <w:between w:val="nil"/>
        </w:pBdr>
        <w:jc w:val="both"/>
        <w:rPr>
          <w:rFonts w:ascii="Arial" w:eastAsia="Arial" w:hAnsi="Arial" w:cs="Arial"/>
          <w:i/>
        </w:rPr>
      </w:pPr>
    </w:p>
    <w:p w14:paraId="15BB78CE" w14:textId="77777777" w:rsidR="00BE1F4B" w:rsidRPr="00BB6528" w:rsidRDefault="00BE1F4B" w:rsidP="00BB6528">
      <w:pPr>
        <w:pBdr>
          <w:top w:val="nil"/>
          <w:left w:val="nil"/>
          <w:bottom w:val="nil"/>
          <w:right w:val="nil"/>
          <w:between w:val="nil"/>
        </w:pBdr>
        <w:rPr>
          <w:rFonts w:ascii="Arial" w:eastAsia="Arial" w:hAnsi="Arial" w:cs="Arial"/>
          <w:i/>
        </w:rPr>
      </w:pPr>
    </w:p>
    <w:p w14:paraId="54163626" w14:textId="77777777" w:rsidR="00BE1F4B" w:rsidRPr="00BB6528" w:rsidRDefault="00BE1F4B" w:rsidP="00BB6528">
      <w:pPr>
        <w:pBdr>
          <w:top w:val="nil"/>
          <w:left w:val="nil"/>
          <w:bottom w:val="nil"/>
          <w:right w:val="nil"/>
          <w:between w:val="nil"/>
        </w:pBdr>
        <w:rPr>
          <w:rFonts w:ascii="Arial" w:eastAsia="Arial" w:hAnsi="Arial" w:cs="Arial"/>
        </w:rPr>
      </w:pPr>
    </w:p>
    <w:sectPr w:rsidR="00BE1F4B" w:rsidRPr="00BB6528">
      <w:pgSz w:w="12240" w:h="15840"/>
      <w:pgMar w:top="2520" w:right="1580" w:bottom="280" w:left="1580" w:header="113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949F4" w14:textId="77777777" w:rsidR="00984A73" w:rsidRDefault="00984A73">
      <w:r>
        <w:separator/>
      </w:r>
    </w:p>
  </w:endnote>
  <w:endnote w:type="continuationSeparator" w:id="0">
    <w:p w14:paraId="15DF4C6E" w14:textId="77777777" w:rsidR="00984A73" w:rsidRDefault="0098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EADA0" w14:textId="77777777" w:rsidR="00984A73" w:rsidRDefault="00984A73">
      <w:r>
        <w:separator/>
      </w:r>
    </w:p>
  </w:footnote>
  <w:footnote w:type="continuationSeparator" w:id="0">
    <w:p w14:paraId="6EEDD820" w14:textId="77777777" w:rsidR="00984A73" w:rsidRDefault="00984A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856F7" w14:textId="77777777" w:rsidR="002D0327" w:rsidRDefault="002D0327">
    <w:pPr>
      <w:pBdr>
        <w:top w:val="nil"/>
        <w:left w:val="nil"/>
        <w:bottom w:val="nil"/>
        <w:right w:val="nil"/>
        <w:between w:val="nil"/>
      </w:pBdr>
      <w:spacing w:line="14" w:lineRule="auto"/>
      <w:rPr>
        <w:color w:val="000000"/>
        <w:sz w:val="20"/>
        <w:szCs w:val="20"/>
      </w:rPr>
    </w:pPr>
  </w:p>
  <w:p w14:paraId="423D059E" w14:textId="77777777" w:rsidR="002D0327" w:rsidRDefault="002D0327">
    <w:pPr>
      <w:pBdr>
        <w:top w:val="nil"/>
        <w:left w:val="nil"/>
        <w:bottom w:val="nil"/>
        <w:right w:val="nil"/>
        <w:between w:val="nil"/>
      </w:pBdr>
      <w:spacing w:line="14" w:lineRule="auto"/>
      <w:rPr>
        <w:color w:val="000000"/>
        <w:sz w:val="20"/>
        <w:szCs w:val="20"/>
      </w:rPr>
    </w:pPr>
  </w:p>
  <w:tbl>
    <w:tblPr>
      <w:tblStyle w:val="a3"/>
      <w:tblW w:w="88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3"/>
      <w:gridCol w:w="4235"/>
      <w:gridCol w:w="2238"/>
    </w:tblGrid>
    <w:tr w:rsidR="002D0327" w14:paraId="072B5F7D" w14:textId="77777777">
      <w:trPr>
        <w:trHeight w:val="455"/>
      </w:trPr>
      <w:tc>
        <w:tcPr>
          <w:tcW w:w="2363" w:type="dxa"/>
          <w:vMerge w:val="restart"/>
        </w:tcPr>
        <w:p w14:paraId="3A0D479B" w14:textId="77777777" w:rsidR="002D0327" w:rsidRDefault="002D0327">
          <w:pPr>
            <w:pBdr>
              <w:top w:val="nil"/>
              <w:left w:val="nil"/>
              <w:bottom w:val="nil"/>
              <w:right w:val="nil"/>
              <w:between w:val="nil"/>
            </w:pBdr>
            <w:rPr>
              <w:color w:val="000000"/>
              <w:sz w:val="18"/>
              <w:szCs w:val="18"/>
            </w:rPr>
          </w:pPr>
        </w:p>
        <w:p w14:paraId="2A80CA8B" w14:textId="77777777" w:rsidR="002D0327" w:rsidRDefault="002D0327">
          <w:pPr>
            <w:pBdr>
              <w:top w:val="nil"/>
              <w:left w:val="nil"/>
              <w:bottom w:val="nil"/>
              <w:right w:val="nil"/>
              <w:between w:val="nil"/>
            </w:pBdr>
            <w:rPr>
              <w:color w:val="000000"/>
              <w:sz w:val="18"/>
              <w:szCs w:val="18"/>
            </w:rPr>
          </w:pPr>
        </w:p>
        <w:p w14:paraId="29E70A0B" w14:textId="77777777" w:rsidR="002D0327" w:rsidRDefault="002D0327">
          <w:pPr>
            <w:pBdr>
              <w:top w:val="nil"/>
              <w:left w:val="nil"/>
              <w:bottom w:val="nil"/>
              <w:right w:val="nil"/>
              <w:between w:val="nil"/>
            </w:pBdr>
            <w:rPr>
              <w:color w:val="000000"/>
              <w:sz w:val="18"/>
              <w:szCs w:val="18"/>
            </w:rPr>
          </w:pPr>
        </w:p>
        <w:p w14:paraId="1F790FC8" w14:textId="77777777" w:rsidR="002D0327" w:rsidRDefault="002D0327">
          <w:pPr>
            <w:pBdr>
              <w:top w:val="nil"/>
              <w:left w:val="nil"/>
              <w:bottom w:val="nil"/>
              <w:right w:val="nil"/>
              <w:between w:val="nil"/>
            </w:pBdr>
            <w:spacing w:before="2"/>
            <w:rPr>
              <w:color w:val="000000"/>
              <w:sz w:val="21"/>
              <w:szCs w:val="21"/>
            </w:rPr>
          </w:pPr>
        </w:p>
        <w:p w14:paraId="025F1F96" w14:textId="77777777" w:rsidR="002D0327" w:rsidRDefault="002D0327" w:rsidP="005D7762">
          <w:pPr>
            <w:pBdr>
              <w:top w:val="nil"/>
              <w:left w:val="nil"/>
              <w:bottom w:val="nil"/>
              <w:right w:val="nil"/>
              <w:between w:val="nil"/>
            </w:pBdr>
            <w:ind w:left="736" w:right="515" w:firstLine="44"/>
            <w:jc w:val="center"/>
            <w:rPr>
              <w:rFonts w:ascii="Arial" w:eastAsia="Arial" w:hAnsi="Arial" w:cs="Arial"/>
              <w:b/>
              <w:color w:val="000000"/>
              <w:sz w:val="16"/>
              <w:szCs w:val="16"/>
            </w:rPr>
          </w:pPr>
          <w:r>
            <w:rPr>
              <w:rFonts w:ascii="Arial" w:eastAsia="Arial" w:hAnsi="Arial" w:cs="Arial"/>
              <w:b/>
              <w:color w:val="000000"/>
              <w:sz w:val="16"/>
              <w:szCs w:val="16"/>
            </w:rPr>
            <w:t>CONCEJO DE BOGOTÁ, D.C.</w:t>
          </w:r>
        </w:p>
      </w:tc>
      <w:tc>
        <w:tcPr>
          <w:tcW w:w="4235" w:type="dxa"/>
        </w:tcPr>
        <w:p w14:paraId="164B6C40" w14:textId="77777777" w:rsidR="002D0327" w:rsidRDefault="002D0327">
          <w:pPr>
            <w:pBdr>
              <w:top w:val="nil"/>
              <w:left w:val="nil"/>
              <w:bottom w:val="nil"/>
              <w:right w:val="nil"/>
              <w:between w:val="nil"/>
            </w:pBdr>
            <w:spacing w:before="119"/>
            <w:ind w:left="676"/>
            <w:rPr>
              <w:color w:val="000000"/>
              <w:sz w:val="18"/>
              <w:szCs w:val="18"/>
            </w:rPr>
          </w:pPr>
          <w:r>
            <w:rPr>
              <w:color w:val="000000"/>
              <w:sz w:val="18"/>
              <w:szCs w:val="18"/>
            </w:rPr>
            <w:t>PROCESO GESTIÓN NORMATIVA</w:t>
          </w:r>
        </w:p>
      </w:tc>
      <w:tc>
        <w:tcPr>
          <w:tcW w:w="2238" w:type="dxa"/>
        </w:tcPr>
        <w:p w14:paraId="668493EA" w14:textId="77777777" w:rsidR="002D0327" w:rsidRDefault="002D0327">
          <w:pPr>
            <w:pBdr>
              <w:top w:val="nil"/>
              <w:left w:val="nil"/>
              <w:bottom w:val="nil"/>
              <w:right w:val="nil"/>
              <w:between w:val="nil"/>
            </w:pBdr>
            <w:spacing w:before="133"/>
            <w:ind w:left="71"/>
            <w:rPr>
              <w:color w:val="000000"/>
              <w:sz w:val="16"/>
              <w:szCs w:val="16"/>
            </w:rPr>
          </w:pPr>
          <w:r>
            <w:rPr>
              <w:color w:val="000000"/>
              <w:sz w:val="16"/>
              <w:szCs w:val="16"/>
            </w:rPr>
            <w:t>CÓDIGO</w:t>
          </w:r>
          <w:r>
            <w:rPr>
              <w:color w:val="3366FF"/>
              <w:sz w:val="16"/>
              <w:szCs w:val="16"/>
            </w:rPr>
            <w:t xml:space="preserve">: </w:t>
          </w:r>
          <w:r>
            <w:rPr>
              <w:color w:val="000000"/>
              <w:sz w:val="16"/>
              <w:szCs w:val="16"/>
            </w:rPr>
            <w:t>GNV-FO-001</w:t>
          </w:r>
        </w:p>
      </w:tc>
    </w:tr>
    <w:tr w:rsidR="002D0327" w14:paraId="03C3A7E0" w14:textId="77777777">
      <w:trPr>
        <w:trHeight w:val="455"/>
      </w:trPr>
      <w:tc>
        <w:tcPr>
          <w:tcW w:w="2363" w:type="dxa"/>
          <w:vMerge/>
        </w:tcPr>
        <w:p w14:paraId="25FAEBF8" w14:textId="77777777" w:rsidR="002D0327" w:rsidRDefault="002D0327">
          <w:pPr>
            <w:pBdr>
              <w:top w:val="nil"/>
              <w:left w:val="nil"/>
              <w:bottom w:val="nil"/>
              <w:right w:val="nil"/>
              <w:between w:val="nil"/>
            </w:pBdr>
            <w:spacing w:line="276" w:lineRule="auto"/>
            <w:rPr>
              <w:color w:val="000000"/>
              <w:sz w:val="16"/>
              <w:szCs w:val="16"/>
            </w:rPr>
          </w:pPr>
        </w:p>
      </w:tc>
      <w:tc>
        <w:tcPr>
          <w:tcW w:w="4235" w:type="dxa"/>
          <w:vMerge w:val="restart"/>
        </w:tcPr>
        <w:p w14:paraId="263B4D5B" w14:textId="77777777" w:rsidR="002D0327" w:rsidRDefault="002D0327">
          <w:pPr>
            <w:pBdr>
              <w:top w:val="nil"/>
              <w:left w:val="nil"/>
              <w:bottom w:val="nil"/>
              <w:right w:val="nil"/>
              <w:between w:val="nil"/>
            </w:pBdr>
            <w:spacing w:before="11"/>
            <w:rPr>
              <w:color w:val="000000"/>
              <w:sz w:val="19"/>
              <w:szCs w:val="19"/>
            </w:rPr>
          </w:pPr>
        </w:p>
        <w:p w14:paraId="4C1361BE" w14:textId="77777777" w:rsidR="002D0327" w:rsidRDefault="002D0327">
          <w:pPr>
            <w:pBdr>
              <w:top w:val="nil"/>
              <w:left w:val="nil"/>
              <w:bottom w:val="nil"/>
              <w:right w:val="nil"/>
              <w:between w:val="nil"/>
            </w:pBdr>
            <w:ind w:left="1617" w:right="479" w:hanging="1114"/>
            <w:rPr>
              <w:color w:val="000000"/>
              <w:sz w:val="20"/>
              <w:szCs w:val="20"/>
            </w:rPr>
          </w:pPr>
          <w:r>
            <w:rPr>
              <w:color w:val="000000"/>
              <w:sz w:val="20"/>
              <w:szCs w:val="20"/>
            </w:rPr>
            <w:t>PRESENTACIÓN PROYECTOS DE ACUERDO</w:t>
          </w:r>
        </w:p>
      </w:tc>
      <w:tc>
        <w:tcPr>
          <w:tcW w:w="2238" w:type="dxa"/>
        </w:tcPr>
        <w:p w14:paraId="1E998D04" w14:textId="77777777" w:rsidR="002D0327" w:rsidRDefault="002D0327">
          <w:pPr>
            <w:pBdr>
              <w:top w:val="nil"/>
              <w:left w:val="nil"/>
              <w:bottom w:val="nil"/>
              <w:right w:val="nil"/>
              <w:between w:val="nil"/>
            </w:pBdr>
            <w:spacing w:before="133"/>
            <w:ind w:left="71"/>
            <w:rPr>
              <w:color w:val="000000"/>
              <w:sz w:val="16"/>
              <w:szCs w:val="16"/>
            </w:rPr>
          </w:pPr>
          <w:r>
            <w:rPr>
              <w:color w:val="000000"/>
              <w:sz w:val="16"/>
              <w:szCs w:val="16"/>
            </w:rPr>
            <w:t>VERSIÓN: 02</w:t>
          </w:r>
        </w:p>
      </w:tc>
    </w:tr>
    <w:tr w:rsidR="002D0327" w14:paraId="1D348229" w14:textId="77777777">
      <w:trPr>
        <w:trHeight w:val="451"/>
      </w:trPr>
      <w:tc>
        <w:tcPr>
          <w:tcW w:w="2363" w:type="dxa"/>
          <w:vMerge/>
        </w:tcPr>
        <w:p w14:paraId="040BF28D" w14:textId="77777777" w:rsidR="002D0327" w:rsidRDefault="002D0327">
          <w:pPr>
            <w:pBdr>
              <w:top w:val="nil"/>
              <w:left w:val="nil"/>
              <w:bottom w:val="nil"/>
              <w:right w:val="nil"/>
              <w:between w:val="nil"/>
            </w:pBdr>
            <w:spacing w:line="276" w:lineRule="auto"/>
            <w:rPr>
              <w:color w:val="000000"/>
              <w:sz w:val="16"/>
              <w:szCs w:val="16"/>
            </w:rPr>
          </w:pPr>
        </w:p>
      </w:tc>
      <w:tc>
        <w:tcPr>
          <w:tcW w:w="4235" w:type="dxa"/>
          <w:vMerge/>
        </w:tcPr>
        <w:p w14:paraId="5964CB36" w14:textId="77777777" w:rsidR="002D0327" w:rsidRDefault="002D0327">
          <w:pPr>
            <w:pBdr>
              <w:top w:val="nil"/>
              <w:left w:val="nil"/>
              <w:bottom w:val="nil"/>
              <w:right w:val="nil"/>
              <w:between w:val="nil"/>
            </w:pBdr>
            <w:spacing w:line="276" w:lineRule="auto"/>
            <w:rPr>
              <w:color w:val="000000"/>
              <w:sz w:val="16"/>
              <w:szCs w:val="16"/>
            </w:rPr>
          </w:pPr>
        </w:p>
      </w:tc>
      <w:tc>
        <w:tcPr>
          <w:tcW w:w="2238" w:type="dxa"/>
        </w:tcPr>
        <w:p w14:paraId="0AD4B51B" w14:textId="77777777" w:rsidR="002D0327" w:rsidRDefault="002D0327">
          <w:pPr>
            <w:pBdr>
              <w:top w:val="nil"/>
              <w:left w:val="nil"/>
              <w:bottom w:val="nil"/>
              <w:right w:val="nil"/>
              <w:between w:val="nil"/>
            </w:pBdr>
            <w:spacing w:before="133"/>
            <w:ind w:left="71"/>
            <w:rPr>
              <w:color w:val="000000"/>
              <w:sz w:val="16"/>
              <w:szCs w:val="16"/>
            </w:rPr>
          </w:pPr>
          <w:r>
            <w:rPr>
              <w:color w:val="000000"/>
              <w:sz w:val="16"/>
              <w:szCs w:val="16"/>
            </w:rPr>
            <w:t>FECHA: 14-Nov-2019</w:t>
          </w:r>
        </w:p>
      </w:tc>
    </w:tr>
  </w:tbl>
  <w:p w14:paraId="02721EF6" w14:textId="77777777" w:rsidR="002D0327" w:rsidRDefault="002D0327">
    <w:pPr>
      <w:pBdr>
        <w:top w:val="nil"/>
        <w:left w:val="nil"/>
        <w:bottom w:val="nil"/>
        <w:right w:val="nil"/>
        <w:between w:val="nil"/>
      </w:pBdr>
      <w:spacing w:line="14" w:lineRule="auto"/>
      <w:rPr>
        <w:color w:val="000000"/>
        <w:sz w:val="20"/>
        <w:szCs w:val="20"/>
      </w:rPr>
    </w:pPr>
    <w:r>
      <w:rPr>
        <w:noProof/>
        <w:color w:val="000000"/>
        <w:lang w:val="es-419" w:eastAsia="es-419"/>
      </w:rPr>
      <w:drawing>
        <wp:anchor distT="0" distB="0" distL="0" distR="0" simplePos="0" relativeHeight="251658240" behindDoc="1" locked="0" layoutInCell="1" hidden="0" allowOverlap="1" wp14:anchorId="43238886" wp14:editId="4539558B">
          <wp:simplePos x="0" y="0"/>
          <wp:positionH relativeFrom="page">
            <wp:posOffset>1681388</wp:posOffset>
          </wp:positionH>
          <wp:positionV relativeFrom="page">
            <wp:posOffset>757757</wp:posOffset>
          </wp:positionV>
          <wp:extent cx="423339" cy="518364"/>
          <wp:effectExtent l="0" t="0" r="0" b="0"/>
          <wp:wrapNone/>
          <wp:docPr id="2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
                  <a:srcRect/>
                  <a:stretch>
                    <a:fillRect/>
                  </a:stretch>
                </pic:blipFill>
                <pic:spPr>
                  <a:xfrm>
                    <a:off x="0" y="0"/>
                    <a:ext cx="423339" cy="5183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4162"/>
    <w:multiLevelType w:val="multilevel"/>
    <w:tmpl w:val="FAD69CD6"/>
    <w:lvl w:ilvl="0">
      <w:start w:val="1"/>
      <w:numFmt w:val="decimal"/>
      <w:lvlText w:val="%1."/>
      <w:lvlJc w:val="left"/>
      <w:pPr>
        <w:ind w:left="1146" w:hanging="360"/>
      </w:p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 w15:restartNumberingAfterBreak="0">
    <w:nsid w:val="0E3248F1"/>
    <w:multiLevelType w:val="hybridMultilevel"/>
    <w:tmpl w:val="1BE69C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CB0736"/>
    <w:multiLevelType w:val="multilevel"/>
    <w:tmpl w:val="C010BB22"/>
    <w:lvl w:ilvl="0">
      <w:start w:val="4"/>
      <w:numFmt w:val="decimal"/>
      <w:lvlText w:val="%1"/>
      <w:lvlJc w:val="left"/>
      <w:pPr>
        <w:ind w:left="360" w:hanging="360"/>
      </w:pPr>
    </w:lvl>
    <w:lvl w:ilvl="1">
      <w:start w:val="1"/>
      <w:numFmt w:val="decimal"/>
      <w:lvlText w:val="%1.%2"/>
      <w:lvlJc w:val="left"/>
      <w:pPr>
        <w:ind w:left="479" w:hanging="360"/>
      </w:pPr>
    </w:lvl>
    <w:lvl w:ilvl="2">
      <w:start w:val="1"/>
      <w:numFmt w:val="decimal"/>
      <w:lvlText w:val="%1.%2.%3"/>
      <w:lvlJc w:val="left"/>
      <w:pPr>
        <w:ind w:left="958" w:hanging="720"/>
      </w:pPr>
    </w:lvl>
    <w:lvl w:ilvl="3">
      <w:start w:val="1"/>
      <w:numFmt w:val="decimal"/>
      <w:lvlText w:val="%1.%2.%3.%4"/>
      <w:lvlJc w:val="left"/>
      <w:pPr>
        <w:ind w:left="1077" w:hanging="720"/>
      </w:pPr>
    </w:lvl>
    <w:lvl w:ilvl="4">
      <w:start w:val="1"/>
      <w:numFmt w:val="decimal"/>
      <w:lvlText w:val="%1.%2.%3.%4.%5"/>
      <w:lvlJc w:val="left"/>
      <w:pPr>
        <w:ind w:left="1556" w:hanging="1080"/>
      </w:pPr>
    </w:lvl>
    <w:lvl w:ilvl="5">
      <w:start w:val="1"/>
      <w:numFmt w:val="decimal"/>
      <w:lvlText w:val="%1.%2.%3.%4.%5.%6"/>
      <w:lvlJc w:val="left"/>
      <w:pPr>
        <w:ind w:left="1675" w:hanging="1080"/>
      </w:pPr>
    </w:lvl>
    <w:lvl w:ilvl="6">
      <w:start w:val="1"/>
      <w:numFmt w:val="decimal"/>
      <w:lvlText w:val="%1.%2.%3.%4.%5.%6.%7"/>
      <w:lvlJc w:val="left"/>
      <w:pPr>
        <w:ind w:left="2154" w:hanging="1440"/>
      </w:pPr>
    </w:lvl>
    <w:lvl w:ilvl="7">
      <w:start w:val="1"/>
      <w:numFmt w:val="decimal"/>
      <w:lvlText w:val="%1.%2.%3.%4.%5.%6.%7.%8"/>
      <w:lvlJc w:val="left"/>
      <w:pPr>
        <w:ind w:left="2273" w:hanging="1440"/>
      </w:pPr>
    </w:lvl>
    <w:lvl w:ilvl="8">
      <w:start w:val="1"/>
      <w:numFmt w:val="decimal"/>
      <w:lvlText w:val="%1.%2.%3.%4.%5.%6.%7.%8.%9"/>
      <w:lvlJc w:val="left"/>
      <w:pPr>
        <w:ind w:left="2752" w:hanging="1800"/>
      </w:pPr>
    </w:lvl>
  </w:abstractNum>
  <w:abstractNum w:abstractNumId="3" w15:restartNumberingAfterBreak="0">
    <w:nsid w:val="173D31EC"/>
    <w:multiLevelType w:val="multilevel"/>
    <w:tmpl w:val="B03EECFE"/>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A8162C"/>
    <w:multiLevelType w:val="hybridMultilevel"/>
    <w:tmpl w:val="871E0174"/>
    <w:lvl w:ilvl="0" w:tplc="AF8C29D8">
      <w:start w:val="5"/>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8795872"/>
    <w:multiLevelType w:val="hybridMultilevel"/>
    <w:tmpl w:val="550E70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30655506"/>
    <w:multiLevelType w:val="multilevel"/>
    <w:tmpl w:val="2B525D6A"/>
    <w:lvl w:ilvl="0">
      <w:start w:val="1"/>
      <w:numFmt w:val="decimal"/>
      <w:lvlText w:val="%1."/>
      <w:lvlJc w:val="left"/>
      <w:pPr>
        <w:ind w:left="1559" w:hanging="360"/>
      </w:pPr>
      <w:rPr>
        <w:b w:val="0"/>
      </w:rPr>
    </w:lvl>
    <w:lvl w:ilvl="1">
      <w:start w:val="1"/>
      <w:numFmt w:val="bullet"/>
      <w:lvlText w:val="o"/>
      <w:lvlJc w:val="left"/>
      <w:pPr>
        <w:ind w:left="2279" w:hanging="360"/>
      </w:pPr>
      <w:rPr>
        <w:rFonts w:ascii="Courier New" w:eastAsia="Courier New" w:hAnsi="Courier New" w:cs="Courier New"/>
      </w:rPr>
    </w:lvl>
    <w:lvl w:ilvl="2">
      <w:start w:val="1"/>
      <w:numFmt w:val="bullet"/>
      <w:lvlText w:val="▪"/>
      <w:lvlJc w:val="left"/>
      <w:pPr>
        <w:ind w:left="2999" w:hanging="360"/>
      </w:pPr>
      <w:rPr>
        <w:rFonts w:ascii="Noto Sans Symbols" w:eastAsia="Noto Sans Symbols" w:hAnsi="Noto Sans Symbols" w:cs="Noto Sans Symbols"/>
      </w:rPr>
    </w:lvl>
    <w:lvl w:ilvl="3">
      <w:start w:val="1"/>
      <w:numFmt w:val="bullet"/>
      <w:lvlText w:val="●"/>
      <w:lvlJc w:val="left"/>
      <w:pPr>
        <w:ind w:left="3719" w:hanging="360"/>
      </w:pPr>
      <w:rPr>
        <w:rFonts w:ascii="Noto Sans Symbols" w:eastAsia="Noto Sans Symbols" w:hAnsi="Noto Sans Symbols" w:cs="Noto Sans Symbols"/>
      </w:rPr>
    </w:lvl>
    <w:lvl w:ilvl="4">
      <w:start w:val="1"/>
      <w:numFmt w:val="bullet"/>
      <w:lvlText w:val="o"/>
      <w:lvlJc w:val="left"/>
      <w:pPr>
        <w:ind w:left="4439" w:hanging="360"/>
      </w:pPr>
      <w:rPr>
        <w:rFonts w:ascii="Courier New" w:eastAsia="Courier New" w:hAnsi="Courier New" w:cs="Courier New"/>
      </w:rPr>
    </w:lvl>
    <w:lvl w:ilvl="5">
      <w:start w:val="1"/>
      <w:numFmt w:val="bullet"/>
      <w:lvlText w:val="▪"/>
      <w:lvlJc w:val="left"/>
      <w:pPr>
        <w:ind w:left="5159" w:hanging="360"/>
      </w:pPr>
      <w:rPr>
        <w:rFonts w:ascii="Noto Sans Symbols" w:eastAsia="Noto Sans Symbols" w:hAnsi="Noto Sans Symbols" w:cs="Noto Sans Symbols"/>
      </w:rPr>
    </w:lvl>
    <w:lvl w:ilvl="6">
      <w:start w:val="1"/>
      <w:numFmt w:val="bullet"/>
      <w:lvlText w:val="●"/>
      <w:lvlJc w:val="left"/>
      <w:pPr>
        <w:ind w:left="5879" w:hanging="360"/>
      </w:pPr>
      <w:rPr>
        <w:rFonts w:ascii="Noto Sans Symbols" w:eastAsia="Noto Sans Symbols" w:hAnsi="Noto Sans Symbols" w:cs="Noto Sans Symbols"/>
      </w:rPr>
    </w:lvl>
    <w:lvl w:ilvl="7">
      <w:start w:val="1"/>
      <w:numFmt w:val="bullet"/>
      <w:lvlText w:val="o"/>
      <w:lvlJc w:val="left"/>
      <w:pPr>
        <w:ind w:left="6599" w:hanging="360"/>
      </w:pPr>
      <w:rPr>
        <w:rFonts w:ascii="Courier New" w:eastAsia="Courier New" w:hAnsi="Courier New" w:cs="Courier New"/>
      </w:rPr>
    </w:lvl>
    <w:lvl w:ilvl="8">
      <w:start w:val="1"/>
      <w:numFmt w:val="bullet"/>
      <w:lvlText w:val="▪"/>
      <w:lvlJc w:val="left"/>
      <w:pPr>
        <w:ind w:left="7319" w:hanging="360"/>
      </w:pPr>
      <w:rPr>
        <w:rFonts w:ascii="Noto Sans Symbols" w:eastAsia="Noto Sans Symbols" w:hAnsi="Noto Sans Symbols" w:cs="Noto Sans Symbols"/>
      </w:rPr>
    </w:lvl>
  </w:abstractNum>
  <w:abstractNum w:abstractNumId="7" w15:restartNumberingAfterBreak="0">
    <w:nsid w:val="440C3C69"/>
    <w:multiLevelType w:val="multilevel"/>
    <w:tmpl w:val="6C2E8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A9198A"/>
    <w:multiLevelType w:val="multilevel"/>
    <w:tmpl w:val="D4CC38BA"/>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9" w15:restartNumberingAfterBreak="0">
    <w:nsid w:val="4A210ACE"/>
    <w:multiLevelType w:val="hybridMultilevel"/>
    <w:tmpl w:val="720CD9F2"/>
    <w:lvl w:ilvl="0" w:tplc="240A0001">
      <w:start w:val="1"/>
      <w:numFmt w:val="bullet"/>
      <w:lvlText w:val=""/>
      <w:lvlJc w:val="left"/>
      <w:pPr>
        <w:ind w:left="839" w:hanging="360"/>
      </w:pPr>
      <w:rPr>
        <w:rFonts w:ascii="Symbol" w:hAnsi="Symbol" w:hint="default"/>
      </w:rPr>
    </w:lvl>
    <w:lvl w:ilvl="1" w:tplc="240A0003" w:tentative="1">
      <w:start w:val="1"/>
      <w:numFmt w:val="bullet"/>
      <w:lvlText w:val="o"/>
      <w:lvlJc w:val="left"/>
      <w:pPr>
        <w:ind w:left="1559" w:hanging="360"/>
      </w:pPr>
      <w:rPr>
        <w:rFonts w:ascii="Courier New" w:hAnsi="Courier New" w:cs="Courier New" w:hint="default"/>
      </w:rPr>
    </w:lvl>
    <w:lvl w:ilvl="2" w:tplc="240A0005" w:tentative="1">
      <w:start w:val="1"/>
      <w:numFmt w:val="bullet"/>
      <w:lvlText w:val=""/>
      <w:lvlJc w:val="left"/>
      <w:pPr>
        <w:ind w:left="2279" w:hanging="360"/>
      </w:pPr>
      <w:rPr>
        <w:rFonts w:ascii="Wingdings" w:hAnsi="Wingdings" w:hint="default"/>
      </w:rPr>
    </w:lvl>
    <w:lvl w:ilvl="3" w:tplc="240A0001" w:tentative="1">
      <w:start w:val="1"/>
      <w:numFmt w:val="bullet"/>
      <w:lvlText w:val=""/>
      <w:lvlJc w:val="left"/>
      <w:pPr>
        <w:ind w:left="2999" w:hanging="360"/>
      </w:pPr>
      <w:rPr>
        <w:rFonts w:ascii="Symbol" w:hAnsi="Symbol" w:hint="default"/>
      </w:rPr>
    </w:lvl>
    <w:lvl w:ilvl="4" w:tplc="240A0003" w:tentative="1">
      <w:start w:val="1"/>
      <w:numFmt w:val="bullet"/>
      <w:lvlText w:val="o"/>
      <w:lvlJc w:val="left"/>
      <w:pPr>
        <w:ind w:left="3719" w:hanging="360"/>
      </w:pPr>
      <w:rPr>
        <w:rFonts w:ascii="Courier New" w:hAnsi="Courier New" w:cs="Courier New" w:hint="default"/>
      </w:rPr>
    </w:lvl>
    <w:lvl w:ilvl="5" w:tplc="240A0005" w:tentative="1">
      <w:start w:val="1"/>
      <w:numFmt w:val="bullet"/>
      <w:lvlText w:val=""/>
      <w:lvlJc w:val="left"/>
      <w:pPr>
        <w:ind w:left="4439" w:hanging="360"/>
      </w:pPr>
      <w:rPr>
        <w:rFonts w:ascii="Wingdings" w:hAnsi="Wingdings" w:hint="default"/>
      </w:rPr>
    </w:lvl>
    <w:lvl w:ilvl="6" w:tplc="240A0001" w:tentative="1">
      <w:start w:val="1"/>
      <w:numFmt w:val="bullet"/>
      <w:lvlText w:val=""/>
      <w:lvlJc w:val="left"/>
      <w:pPr>
        <w:ind w:left="5159" w:hanging="360"/>
      </w:pPr>
      <w:rPr>
        <w:rFonts w:ascii="Symbol" w:hAnsi="Symbol" w:hint="default"/>
      </w:rPr>
    </w:lvl>
    <w:lvl w:ilvl="7" w:tplc="240A0003" w:tentative="1">
      <w:start w:val="1"/>
      <w:numFmt w:val="bullet"/>
      <w:lvlText w:val="o"/>
      <w:lvlJc w:val="left"/>
      <w:pPr>
        <w:ind w:left="5879" w:hanging="360"/>
      </w:pPr>
      <w:rPr>
        <w:rFonts w:ascii="Courier New" w:hAnsi="Courier New" w:cs="Courier New" w:hint="default"/>
      </w:rPr>
    </w:lvl>
    <w:lvl w:ilvl="8" w:tplc="240A0005" w:tentative="1">
      <w:start w:val="1"/>
      <w:numFmt w:val="bullet"/>
      <w:lvlText w:val=""/>
      <w:lvlJc w:val="left"/>
      <w:pPr>
        <w:ind w:left="6599" w:hanging="360"/>
      </w:pPr>
      <w:rPr>
        <w:rFonts w:ascii="Wingdings" w:hAnsi="Wingdings" w:hint="default"/>
      </w:rPr>
    </w:lvl>
  </w:abstractNum>
  <w:abstractNum w:abstractNumId="10" w15:restartNumberingAfterBreak="0">
    <w:nsid w:val="4E3511BB"/>
    <w:multiLevelType w:val="multilevel"/>
    <w:tmpl w:val="AD287A56"/>
    <w:lvl w:ilvl="0">
      <w:start w:val="1"/>
      <w:numFmt w:val="decimal"/>
      <w:lvlText w:val="%1."/>
      <w:lvlJc w:val="left"/>
      <w:pPr>
        <w:ind w:left="403" w:hanging="284"/>
      </w:pPr>
      <w:rPr>
        <w:rFonts w:ascii="Arial" w:eastAsia="Arial" w:hAnsi="Arial" w:cs="Arial"/>
        <w:b/>
        <w:sz w:val="22"/>
        <w:szCs w:val="22"/>
      </w:rPr>
    </w:lvl>
    <w:lvl w:ilvl="1">
      <w:start w:val="1"/>
      <w:numFmt w:val="decimal"/>
      <w:lvlText w:val="%2."/>
      <w:lvlJc w:val="left"/>
      <w:pPr>
        <w:ind w:left="1896" w:hanging="361"/>
      </w:pPr>
      <w:rPr>
        <w:rFonts w:ascii="Arial" w:eastAsia="Arial" w:hAnsi="Arial" w:cs="Arial"/>
        <w:b/>
        <w:i/>
        <w:sz w:val="22"/>
        <w:szCs w:val="22"/>
      </w:rPr>
    </w:lvl>
    <w:lvl w:ilvl="2">
      <w:numFmt w:val="bullet"/>
      <w:lvlText w:val="•"/>
      <w:lvlJc w:val="left"/>
      <w:pPr>
        <w:ind w:left="2697" w:hanging="361"/>
      </w:pPr>
    </w:lvl>
    <w:lvl w:ilvl="3">
      <w:numFmt w:val="bullet"/>
      <w:lvlText w:val="•"/>
      <w:lvlJc w:val="left"/>
      <w:pPr>
        <w:ind w:left="3495" w:hanging="361"/>
      </w:pPr>
    </w:lvl>
    <w:lvl w:ilvl="4">
      <w:numFmt w:val="bullet"/>
      <w:lvlText w:val="•"/>
      <w:lvlJc w:val="left"/>
      <w:pPr>
        <w:ind w:left="4293" w:hanging="361"/>
      </w:pPr>
    </w:lvl>
    <w:lvl w:ilvl="5">
      <w:numFmt w:val="bullet"/>
      <w:lvlText w:val="•"/>
      <w:lvlJc w:val="left"/>
      <w:pPr>
        <w:ind w:left="5091" w:hanging="361"/>
      </w:pPr>
    </w:lvl>
    <w:lvl w:ilvl="6">
      <w:numFmt w:val="bullet"/>
      <w:lvlText w:val="•"/>
      <w:lvlJc w:val="left"/>
      <w:pPr>
        <w:ind w:left="5888" w:hanging="361"/>
      </w:pPr>
    </w:lvl>
    <w:lvl w:ilvl="7">
      <w:numFmt w:val="bullet"/>
      <w:lvlText w:val="•"/>
      <w:lvlJc w:val="left"/>
      <w:pPr>
        <w:ind w:left="6686" w:hanging="361"/>
      </w:pPr>
    </w:lvl>
    <w:lvl w:ilvl="8">
      <w:numFmt w:val="bullet"/>
      <w:lvlText w:val="•"/>
      <w:lvlJc w:val="left"/>
      <w:pPr>
        <w:ind w:left="7484" w:hanging="361"/>
      </w:pPr>
    </w:lvl>
  </w:abstractNum>
  <w:abstractNum w:abstractNumId="11" w15:restartNumberingAfterBreak="0">
    <w:nsid w:val="594D2882"/>
    <w:multiLevelType w:val="hybridMultilevel"/>
    <w:tmpl w:val="84541C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FF8002F"/>
    <w:multiLevelType w:val="multilevel"/>
    <w:tmpl w:val="9078CA86"/>
    <w:lvl w:ilvl="0">
      <w:start w:val="1"/>
      <w:numFmt w:val="decimal"/>
      <w:lvlText w:val="%1."/>
      <w:lvlJc w:val="left"/>
      <w:pPr>
        <w:ind w:left="1146" w:hanging="360"/>
      </w:pPr>
      <w:rPr>
        <w:b w:val="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3" w15:restartNumberingAfterBreak="0">
    <w:nsid w:val="67073442"/>
    <w:multiLevelType w:val="hybridMultilevel"/>
    <w:tmpl w:val="ED4C42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67F4330"/>
    <w:multiLevelType w:val="hybridMultilevel"/>
    <w:tmpl w:val="9CDE9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7CE5B0C"/>
    <w:multiLevelType w:val="multilevel"/>
    <w:tmpl w:val="4C303120"/>
    <w:lvl w:ilvl="0">
      <w:start w:val="5"/>
      <w:numFmt w:val="decimal"/>
      <w:lvlText w:val="%1."/>
      <w:lvlJc w:val="left"/>
      <w:pPr>
        <w:ind w:left="403" w:hanging="284"/>
      </w:pPr>
      <w:rPr>
        <w:rFonts w:ascii="Arial" w:eastAsia="Arial" w:hAnsi="Arial" w:cs="Arial"/>
        <w:b/>
        <w:sz w:val="22"/>
        <w:szCs w:val="22"/>
      </w:rPr>
    </w:lvl>
    <w:lvl w:ilvl="1">
      <w:start w:val="1"/>
      <w:numFmt w:val="decimal"/>
      <w:lvlText w:val="%1.%2"/>
      <w:lvlJc w:val="left"/>
      <w:pPr>
        <w:ind w:left="840" w:hanging="360"/>
      </w:pPr>
      <w:rPr>
        <w:rFonts w:ascii="Arial" w:eastAsia="Arial" w:hAnsi="Arial" w:cs="Arial"/>
        <w:b/>
        <w:sz w:val="22"/>
        <w:szCs w:val="22"/>
      </w:rPr>
    </w:lvl>
    <w:lvl w:ilvl="2">
      <w:numFmt w:val="bullet"/>
      <w:lvlText w:val="•"/>
      <w:lvlJc w:val="left"/>
      <w:pPr>
        <w:ind w:left="1755" w:hanging="360"/>
      </w:pPr>
    </w:lvl>
    <w:lvl w:ilvl="3">
      <w:numFmt w:val="bullet"/>
      <w:lvlText w:val="•"/>
      <w:lvlJc w:val="left"/>
      <w:pPr>
        <w:ind w:left="2671" w:hanging="360"/>
      </w:pPr>
    </w:lvl>
    <w:lvl w:ilvl="4">
      <w:numFmt w:val="bullet"/>
      <w:lvlText w:val="•"/>
      <w:lvlJc w:val="left"/>
      <w:pPr>
        <w:ind w:left="3586" w:hanging="360"/>
      </w:pPr>
    </w:lvl>
    <w:lvl w:ilvl="5">
      <w:numFmt w:val="bullet"/>
      <w:lvlText w:val="•"/>
      <w:lvlJc w:val="left"/>
      <w:pPr>
        <w:ind w:left="4502" w:hanging="360"/>
      </w:pPr>
    </w:lvl>
    <w:lvl w:ilvl="6">
      <w:numFmt w:val="bullet"/>
      <w:lvlText w:val="•"/>
      <w:lvlJc w:val="left"/>
      <w:pPr>
        <w:ind w:left="5417" w:hanging="360"/>
      </w:pPr>
    </w:lvl>
    <w:lvl w:ilvl="7">
      <w:numFmt w:val="bullet"/>
      <w:lvlText w:val="•"/>
      <w:lvlJc w:val="left"/>
      <w:pPr>
        <w:ind w:left="6333" w:hanging="360"/>
      </w:pPr>
    </w:lvl>
    <w:lvl w:ilvl="8">
      <w:numFmt w:val="bullet"/>
      <w:lvlText w:val="•"/>
      <w:lvlJc w:val="left"/>
      <w:pPr>
        <w:ind w:left="7248" w:hanging="360"/>
      </w:pPr>
    </w:lvl>
  </w:abstractNum>
  <w:num w:numId="1">
    <w:abstractNumId w:val="15"/>
  </w:num>
  <w:num w:numId="2">
    <w:abstractNumId w:val="0"/>
  </w:num>
  <w:num w:numId="3">
    <w:abstractNumId w:val="6"/>
  </w:num>
  <w:num w:numId="4">
    <w:abstractNumId w:val="3"/>
  </w:num>
  <w:num w:numId="5">
    <w:abstractNumId w:val="7"/>
  </w:num>
  <w:num w:numId="6">
    <w:abstractNumId w:val="2"/>
  </w:num>
  <w:num w:numId="7">
    <w:abstractNumId w:val="8"/>
  </w:num>
  <w:num w:numId="8">
    <w:abstractNumId w:val="10"/>
  </w:num>
  <w:num w:numId="9">
    <w:abstractNumId w:val="12"/>
  </w:num>
  <w:num w:numId="10">
    <w:abstractNumId w:val="13"/>
  </w:num>
  <w:num w:numId="11">
    <w:abstractNumId w:val="11"/>
  </w:num>
  <w:num w:numId="12">
    <w:abstractNumId w:val="5"/>
  </w:num>
  <w:num w:numId="13">
    <w:abstractNumId w:val="1"/>
  </w:num>
  <w:num w:numId="14">
    <w:abstractNumId w:val="14"/>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F4B"/>
    <w:rsid w:val="000005A9"/>
    <w:rsid w:val="00002DBA"/>
    <w:rsid w:val="000067B5"/>
    <w:rsid w:val="00006E08"/>
    <w:rsid w:val="00013499"/>
    <w:rsid w:val="00024B55"/>
    <w:rsid w:val="00044298"/>
    <w:rsid w:val="000605DE"/>
    <w:rsid w:val="000637B5"/>
    <w:rsid w:val="00066F9C"/>
    <w:rsid w:val="0008030E"/>
    <w:rsid w:val="00080D59"/>
    <w:rsid w:val="00082B9A"/>
    <w:rsid w:val="00082C23"/>
    <w:rsid w:val="00083DF8"/>
    <w:rsid w:val="0008414E"/>
    <w:rsid w:val="000A200A"/>
    <w:rsid w:val="000A2057"/>
    <w:rsid w:val="000A4545"/>
    <w:rsid w:val="000A7F39"/>
    <w:rsid w:val="000B3F4D"/>
    <w:rsid w:val="000B45FB"/>
    <w:rsid w:val="000B51ED"/>
    <w:rsid w:val="000C1CCF"/>
    <w:rsid w:val="000C5DA5"/>
    <w:rsid w:val="000D4215"/>
    <w:rsid w:val="000E0531"/>
    <w:rsid w:val="000E6DD5"/>
    <w:rsid w:val="000F03B9"/>
    <w:rsid w:val="0010574E"/>
    <w:rsid w:val="00106860"/>
    <w:rsid w:val="00114F51"/>
    <w:rsid w:val="00125FB0"/>
    <w:rsid w:val="001260BA"/>
    <w:rsid w:val="0013079C"/>
    <w:rsid w:val="0013377F"/>
    <w:rsid w:val="001365AF"/>
    <w:rsid w:val="00142BBC"/>
    <w:rsid w:val="00152602"/>
    <w:rsid w:val="0015285F"/>
    <w:rsid w:val="00154A39"/>
    <w:rsid w:val="0015511B"/>
    <w:rsid w:val="0015686C"/>
    <w:rsid w:val="001633D8"/>
    <w:rsid w:val="00165546"/>
    <w:rsid w:val="001819A9"/>
    <w:rsid w:val="00187701"/>
    <w:rsid w:val="00193BC2"/>
    <w:rsid w:val="00195167"/>
    <w:rsid w:val="001968E5"/>
    <w:rsid w:val="001A3606"/>
    <w:rsid w:val="001B4CCC"/>
    <w:rsid w:val="001C2865"/>
    <w:rsid w:val="001C3812"/>
    <w:rsid w:val="001C4FDC"/>
    <w:rsid w:val="001D11D8"/>
    <w:rsid w:val="001D5F6B"/>
    <w:rsid w:val="001D7985"/>
    <w:rsid w:val="001E2591"/>
    <w:rsid w:val="001E2B74"/>
    <w:rsid w:val="001E709C"/>
    <w:rsid w:val="001F0667"/>
    <w:rsid w:val="001F1339"/>
    <w:rsid w:val="001F4570"/>
    <w:rsid w:val="001F7665"/>
    <w:rsid w:val="002122C5"/>
    <w:rsid w:val="00220DAB"/>
    <w:rsid w:val="002256DE"/>
    <w:rsid w:val="00225FA0"/>
    <w:rsid w:val="002337C5"/>
    <w:rsid w:val="00235515"/>
    <w:rsid w:val="00241684"/>
    <w:rsid w:val="00243625"/>
    <w:rsid w:val="00247964"/>
    <w:rsid w:val="00250322"/>
    <w:rsid w:val="00254FCD"/>
    <w:rsid w:val="00262D5A"/>
    <w:rsid w:val="0026312B"/>
    <w:rsid w:val="002635CD"/>
    <w:rsid w:val="00266F0B"/>
    <w:rsid w:val="00274625"/>
    <w:rsid w:val="00285B9C"/>
    <w:rsid w:val="002900EF"/>
    <w:rsid w:val="002905EE"/>
    <w:rsid w:val="0029572C"/>
    <w:rsid w:val="00295799"/>
    <w:rsid w:val="002A2E3F"/>
    <w:rsid w:val="002A624F"/>
    <w:rsid w:val="002A69AC"/>
    <w:rsid w:val="002B3240"/>
    <w:rsid w:val="002C1100"/>
    <w:rsid w:val="002C465E"/>
    <w:rsid w:val="002C4AB6"/>
    <w:rsid w:val="002C5F27"/>
    <w:rsid w:val="002D0327"/>
    <w:rsid w:val="002D11D3"/>
    <w:rsid w:val="002D5327"/>
    <w:rsid w:val="002E354C"/>
    <w:rsid w:val="002E3557"/>
    <w:rsid w:val="002E3CA8"/>
    <w:rsid w:val="002E77C4"/>
    <w:rsid w:val="002F140D"/>
    <w:rsid w:val="002F1712"/>
    <w:rsid w:val="002F4527"/>
    <w:rsid w:val="002F5866"/>
    <w:rsid w:val="002F6845"/>
    <w:rsid w:val="002F7A5C"/>
    <w:rsid w:val="00302432"/>
    <w:rsid w:val="0030450F"/>
    <w:rsid w:val="00304693"/>
    <w:rsid w:val="00315DE1"/>
    <w:rsid w:val="00316BA5"/>
    <w:rsid w:val="00317C78"/>
    <w:rsid w:val="003231D6"/>
    <w:rsid w:val="00323948"/>
    <w:rsid w:val="00324A0C"/>
    <w:rsid w:val="00326CF9"/>
    <w:rsid w:val="00327E92"/>
    <w:rsid w:val="00331F17"/>
    <w:rsid w:val="003336AE"/>
    <w:rsid w:val="003342A4"/>
    <w:rsid w:val="0033535D"/>
    <w:rsid w:val="00340EB6"/>
    <w:rsid w:val="00342931"/>
    <w:rsid w:val="00346D9E"/>
    <w:rsid w:val="003639DC"/>
    <w:rsid w:val="003651E9"/>
    <w:rsid w:val="00370745"/>
    <w:rsid w:val="00375984"/>
    <w:rsid w:val="00376733"/>
    <w:rsid w:val="00377FDE"/>
    <w:rsid w:val="003859BA"/>
    <w:rsid w:val="00386C64"/>
    <w:rsid w:val="00394AF4"/>
    <w:rsid w:val="003A3D29"/>
    <w:rsid w:val="003B71A2"/>
    <w:rsid w:val="003C694C"/>
    <w:rsid w:val="003D24F5"/>
    <w:rsid w:val="003D3AA9"/>
    <w:rsid w:val="003E7103"/>
    <w:rsid w:val="003E7A0B"/>
    <w:rsid w:val="003F5460"/>
    <w:rsid w:val="004062AD"/>
    <w:rsid w:val="00406D73"/>
    <w:rsid w:val="00412D14"/>
    <w:rsid w:val="0044709E"/>
    <w:rsid w:val="004555FB"/>
    <w:rsid w:val="00466C71"/>
    <w:rsid w:val="00476450"/>
    <w:rsid w:val="00476EB4"/>
    <w:rsid w:val="00480129"/>
    <w:rsid w:val="00485B98"/>
    <w:rsid w:val="004871E8"/>
    <w:rsid w:val="004875DD"/>
    <w:rsid w:val="004930CF"/>
    <w:rsid w:val="004947FB"/>
    <w:rsid w:val="004C5EED"/>
    <w:rsid w:val="004D5922"/>
    <w:rsid w:val="004E24D9"/>
    <w:rsid w:val="004E5344"/>
    <w:rsid w:val="004E5C45"/>
    <w:rsid w:val="004F38C7"/>
    <w:rsid w:val="00502BB0"/>
    <w:rsid w:val="005051B4"/>
    <w:rsid w:val="00511AD7"/>
    <w:rsid w:val="00511E8E"/>
    <w:rsid w:val="005120C1"/>
    <w:rsid w:val="0052447C"/>
    <w:rsid w:val="00525027"/>
    <w:rsid w:val="0053002F"/>
    <w:rsid w:val="00531837"/>
    <w:rsid w:val="00537913"/>
    <w:rsid w:val="00541988"/>
    <w:rsid w:val="0054375C"/>
    <w:rsid w:val="005574FF"/>
    <w:rsid w:val="00566BB8"/>
    <w:rsid w:val="00576CDA"/>
    <w:rsid w:val="0058634B"/>
    <w:rsid w:val="00592A3E"/>
    <w:rsid w:val="005A1F46"/>
    <w:rsid w:val="005A323F"/>
    <w:rsid w:val="005B1B18"/>
    <w:rsid w:val="005B5542"/>
    <w:rsid w:val="005B704D"/>
    <w:rsid w:val="005B75DA"/>
    <w:rsid w:val="005C111C"/>
    <w:rsid w:val="005C5B8B"/>
    <w:rsid w:val="005D33D7"/>
    <w:rsid w:val="005D487E"/>
    <w:rsid w:val="005D7762"/>
    <w:rsid w:val="005E00B3"/>
    <w:rsid w:val="005E693B"/>
    <w:rsid w:val="005F0FE7"/>
    <w:rsid w:val="00605186"/>
    <w:rsid w:val="006108F7"/>
    <w:rsid w:val="00626CDF"/>
    <w:rsid w:val="00632183"/>
    <w:rsid w:val="00635030"/>
    <w:rsid w:val="006455EF"/>
    <w:rsid w:val="00671BD7"/>
    <w:rsid w:val="00681512"/>
    <w:rsid w:val="00682965"/>
    <w:rsid w:val="006938F1"/>
    <w:rsid w:val="00693F9A"/>
    <w:rsid w:val="006A13A0"/>
    <w:rsid w:val="006A5CE9"/>
    <w:rsid w:val="006A62FE"/>
    <w:rsid w:val="006B2C89"/>
    <w:rsid w:val="006C0D21"/>
    <w:rsid w:val="006C1346"/>
    <w:rsid w:val="006C4894"/>
    <w:rsid w:val="006D32E4"/>
    <w:rsid w:val="006D42F9"/>
    <w:rsid w:val="006E0FA2"/>
    <w:rsid w:val="006E1C35"/>
    <w:rsid w:val="006E2416"/>
    <w:rsid w:val="00706CCF"/>
    <w:rsid w:val="00712C6A"/>
    <w:rsid w:val="00717661"/>
    <w:rsid w:val="00721624"/>
    <w:rsid w:val="00723555"/>
    <w:rsid w:val="00731B99"/>
    <w:rsid w:val="007420C7"/>
    <w:rsid w:val="00742F5E"/>
    <w:rsid w:val="0075297C"/>
    <w:rsid w:val="00754964"/>
    <w:rsid w:val="00762AE7"/>
    <w:rsid w:val="0076301E"/>
    <w:rsid w:val="00773F94"/>
    <w:rsid w:val="007745A0"/>
    <w:rsid w:val="0077548E"/>
    <w:rsid w:val="007777C9"/>
    <w:rsid w:val="007863DF"/>
    <w:rsid w:val="00795482"/>
    <w:rsid w:val="007A254C"/>
    <w:rsid w:val="007A3D21"/>
    <w:rsid w:val="007B33F7"/>
    <w:rsid w:val="007B472C"/>
    <w:rsid w:val="007D02E8"/>
    <w:rsid w:val="007D11B4"/>
    <w:rsid w:val="007D3BA5"/>
    <w:rsid w:val="007D4B1E"/>
    <w:rsid w:val="007D4F3A"/>
    <w:rsid w:val="007D5ED9"/>
    <w:rsid w:val="007E240B"/>
    <w:rsid w:val="007E62EC"/>
    <w:rsid w:val="007E7CEA"/>
    <w:rsid w:val="007F6BC0"/>
    <w:rsid w:val="0080048D"/>
    <w:rsid w:val="008108B1"/>
    <w:rsid w:val="008145A6"/>
    <w:rsid w:val="00822611"/>
    <w:rsid w:val="0082498F"/>
    <w:rsid w:val="00825EDA"/>
    <w:rsid w:val="00830F68"/>
    <w:rsid w:val="00831DBB"/>
    <w:rsid w:val="00836374"/>
    <w:rsid w:val="00841DC7"/>
    <w:rsid w:val="00850362"/>
    <w:rsid w:val="0085228B"/>
    <w:rsid w:val="00853DA7"/>
    <w:rsid w:val="00856217"/>
    <w:rsid w:val="008567A6"/>
    <w:rsid w:val="00856E97"/>
    <w:rsid w:val="00874727"/>
    <w:rsid w:val="008950F8"/>
    <w:rsid w:val="008976EF"/>
    <w:rsid w:val="0089770D"/>
    <w:rsid w:val="008A1C3F"/>
    <w:rsid w:val="008B38DD"/>
    <w:rsid w:val="008C5DB1"/>
    <w:rsid w:val="008F7B23"/>
    <w:rsid w:val="009017CD"/>
    <w:rsid w:val="00905A7D"/>
    <w:rsid w:val="00905C58"/>
    <w:rsid w:val="009071EC"/>
    <w:rsid w:val="00911FAC"/>
    <w:rsid w:val="009218B3"/>
    <w:rsid w:val="009310D7"/>
    <w:rsid w:val="00934AC3"/>
    <w:rsid w:val="009469D7"/>
    <w:rsid w:val="00946B75"/>
    <w:rsid w:val="009470AE"/>
    <w:rsid w:val="00951303"/>
    <w:rsid w:val="00952DA8"/>
    <w:rsid w:val="00971302"/>
    <w:rsid w:val="00984A73"/>
    <w:rsid w:val="0099007D"/>
    <w:rsid w:val="009900B2"/>
    <w:rsid w:val="00991743"/>
    <w:rsid w:val="009917C1"/>
    <w:rsid w:val="00995D43"/>
    <w:rsid w:val="00997975"/>
    <w:rsid w:val="009B3712"/>
    <w:rsid w:val="009C2304"/>
    <w:rsid w:val="009C50AD"/>
    <w:rsid w:val="009E142A"/>
    <w:rsid w:val="009E15CD"/>
    <w:rsid w:val="009E6B99"/>
    <w:rsid w:val="009F17FD"/>
    <w:rsid w:val="009F2136"/>
    <w:rsid w:val="009F6608"/>
    <w:rsid w:val="00A04D8B"/>
    <w:rsid w:val="00A04E2D"/>
    <w:rsid w:val="00A13EFF"/>
    <w:rsid w:val="00A23FA6"/>
    <w:rsid w:val="00A30256"/>
    <w:rsid w:val="00A319DA"/>
    <w:rsid w:val="00A36577"/>
    <w:rsid w:val="00A41DA8"/>
    <w:rsid w:val="00A42689"/>
    <w:rsid w:val="00A63391"/>
    <w:rsid w:val="00A97456"/>
    <w:rsid w:val="00AA0A46"/>
    <w:rsid w:val="00AA2BDE"/>
    <w:rsid w:val="00AA5A87"/>
    <w:rsid w:val="00AA751C"/>
    <w:rsid w:val="00AB3472"/>
    <w:rsid w:val="00AB431C"/>
    <w:rsid w:val="00AB4CEE"/>
    <w:rsid w:val="00AB7CA1"/>
    <w:rsid w:val="00AE302E"/>
    <w:rsid w:val="00AF0DF0"/>
    <w:rsid w:val="00AF5DD4"/>
    <w:rsid w:val="00B0131C"/>
    <w:rsid w:val="00B02E83"/>
    <w:rsid w:val="00B10404"/>
    <w:rsid w:val="00B12A1B"/>
    <w:rsid w:val="00B14685"/>
    <w:rsid w:val="00B17332"/>
    <w:rsid w:val="00B318D1"/>
    <w:rsid w:val="00B32E6C"/>
    <w:rsid w:val="00B37D14"/>
    <w:rsid w:val="00B4625C"/>
    <w:rsid w:val="00B52AE6"/>
    <w:rsid w:val="00B557CA"/>
    <w:rsid w:val="00B61E64"/>
    <w:rsid w:val="00B66414"/>
    <w:rsid w:val="00B672B1"/>
    <w:rsid w:val="00B71E3D"/>
    <w:rsid w:val="00B77DB4"/>
    <w:rsid w:val="00B8456F"/>
    <w:rsid w:val="00B91DAA"/>
    <w:rsid w:val="00B94EEC"/>
    <w:rsid w:val="00BA23A6"/>
    <w:rsid w:val="00BA253E"/>
    <w:rsid w:val="00BA291B"/>
    <w:rsid w:val="00BA2C66"/>
    <w:rsid w:val="00BA792A"/>
    <w:rsid w:val="00BB2E88"/>
    <w:rsid w:val="00BB42F0"/>
    <w:rsid w:val="00BB6528"/>
    <w:rsid w:val="00BC1444"/>
    <w:rsid w:val="00BC21E4"/>
    <w:rsid w:val="00BC3262"/>
    <w:rsid w:val="00BC662E"/>
    <w:rsid w:val="00BD0BD1"/>
    <w:rsid w:val="00BD2F8F"/>
    <w:rsid w:val="00BD31BD"/>
    <w:rsid w:val="00BD56BC"/>
    <w:rsid w:val="00BD73C5"/>
    <w:rsid w:val="00BE14BD"/>
    <w:rsid w:val="00BE1F4B"/>
    <w:rsid w:val="00BF2C48"/>
    <w:rsid w:val="00C042FD"/>
    <w:rsid w:val="00C06496"/>
    <w:rsid w:val="00C132DC"/>
    <w:rsid w:val="00C16E8A"/>
    <w:rsid w:val="00C20CDE"/>
    <w:rsid w:val="00C233E4"/>
    <w:rsid w:val="00C25E53"/>
    <w:rsid w:val="00C30203"/>
    <w:rsid w:val="00C3159C"/>
    <w:rsid w:val="00C32A52"/>
    <w:rsid w:val="00C43F09"/>
    <w:rsid w:val="00C51938"/>
    <w:rsid w:val="00C51AA0"/>
    <w:rsid w:val="00C5644F"/>
    <w:rsid w:val="00C660FE"/>
    <w:rsid w:val="00C667C9"/>
    <w:rsid w:val="00C70032"/>
    <w:rsid w:val="00C74530"/>
    <w:rsid w:val="00C840B1"/>
    <w:rsid w:val="00C92199"/>
    <w:rsid w:val="00C97139"/>
    <w:rsid w:val="00CA1F50"/>
    <w:rsid w:val="00CA5E37"/>
    <w:rsid w:val="00CA6CB2"/>
    <w:rsid w:val="00CB00F5"/>
    <w:rsid w:val="00CB489B"/>
    <w:rsid w:val="00CB6E8F"/>
    <w:rsid w:val="00CC64B5"/>
    <w:rsid w:val="00CD3954"/>
    <w:rsid w:val="00CD6676"/>
    <w:rsid w:val="00CD6E7E"/>
    <w:rsid w:val="00CD6F3A"/>
    <w:rsid w:val="00CE151B"/>
    <w:rsid w:val="00CF2098"/>
    <w:rsid w:val="00CF23C9"/>
    <w:rsid w:val="00D0337E"/>
    <w:rsid w:val="00D17DF9"/>
    <w:rsid w:val="00D22338"/>
    <w:rsid w:val="00D22741"/>
    <w:rsid w:val="00D32383"/>
    <w:rsid w:val="00D33FAF"/>
    <w:rsid w:val="00D561F7"/>
    <w:rsid w:val="00D5775E"/>
    <w:rsid w:val="00D66713"/>
    <w:rsid w:val="00D85026"/>
    <w:rsid w:val="00D92D48"/>
    <w:rsid w:val="00D9309C"/>
    <w:rsid w:val="00D93A35"/>
    <w:rsid w:val="00D94C43"/>
    <w:rsid w:val="00D95C4E"/>
    <w:rsid w:val="00D97545"/>
    <w:rsid w:val="00DA1104"/>
    <w:rsid w:val="00DA6C63"/>
    <w:rsid w:val="00DB0AD5"/>
    <w:rsid w:val="00DB40B7"/>
    <w:rsid w:val="00DB5DE6"/>
    <w:rsid w:val="00DC28C5"/>
    <w:rsid w:val="00DC2FFF"/>
    <w:rsid w:val="00DD14BF"/>
    <w:rsid w:val="00DD2B74"/>
    <w:rsid w:val="00DD5327"/>
    <w:rsid w:val="00DE2DD2"/>
    <w:rsid w:val="00DE4794"/>
    <w:rsid w:val="00DE5D0A"/>
    <w:rsid w:val="00DE628D"/>
    <w:rsid w:val="00DF237F"/>
    <w:rsid w:val="00DF6B91"/>
    <w:rsid w:val="00E05005"/>
    <w:rsid w:val="00E05F7A"/>
    <w:rsid w:val="00E20574"/>
    <w:rsid w:val="00E21E92"/>
    <w:rsid w:val="00E23629"/>
    <w:rsid w:val="00E36E01"/>
    <w:rsid w:val="00E41DAE"/>
    <w:rsid w:val="00E4670B"/>
    <w:rsid w:val="00E504A5"/>
    <w:rsid w:val="00E51038"/>
    <w:rsid w:val="00E522AC"/>
    <w:rsid w:val="00E563B1"/>
    <w:rsid w:val="00E63121"/>
    <w:rsid w:val="00E661B3"/>
    <w:rsid w:val="00E70B76"/>
    <w:rsid w:val="00E85BD3"/>
    <w:rsid w:val="00E862F6"/>
    <w:rsid w:val="00E87A3B"/>
    <w:rsid w:val="00E95C88"/>
    <w:rsid w:val="00EA0443"/>
    <w:rsid w:val="00EA063B"/>
    <w:rsid w:val="00EA31E4"/>
    <w:rsid w:val="00EA3A7C"/>
    <w:rsid w:val="00EA4CFF"/>
    <w:rsid w:val="00EB04DB"/>
    <w:rsid w:val="00EB3BB2"/>
    <w:rsid w:val="00EB3FDC"/>
    <w:rsid w:val="00EC1A1C"/>
    <w:rsid w:val="00EC446E"/>
    <w:rsid w:val="00EC684E"/>
    <w:rsid w:val="00EC7AB7"/>
    <w:rsid w:val="00ED7661"/>
    <w:rsid w:val="00EE3B66"/>
    <w:rsid w:val="00EE4506"/>
    <w:rsid w:val="00EE66C5"/>
    <w:rsid w:val="00EF0D43"/>
    <w:rsid w:val="00EF3AF2"/>
    <w:rsid w:val="00EF3EEE"/>
    <w:rsid w:val="00EF51FB"/>
    <w:rsid w:val="00F00649"/>
    <w:rsid w:val="00F0103F"/>
    <w:rsid w:val="00F04CBB"/>
    <w:rsid w:val="00F06526"/>
    <w:rsid w:val="00F1561A"/>
    <w:rsid w:val="00F37810"/>
    <w:rsid w:val="00F42906"/>
    <w:rsid w:val="00F50EB6"/>
    <w:rsid w:val="00F651FC"/>
    <w:rsid w:val="00F66846"/>
    <w:rsid w:val="00F75A06"/>
    <w:rsid w:val="00F81B69"/>
    <w:rsid w:val="00F87120"/>
    <w:rsid w:val="00FB4C06"/>
    <w:rsid w:val="00FB6526"/>
    <w:rsid w:val="00FC46A6"/>
    <w:rsid w:val="00FC5186"/>
    <w:rsid w:val="00FD1D61"/>
    <w:rsid w:val="00FD57AC"/>
    <w:rsid w:val="00FE021C"/>
    <w:rsid w:val="00FE2C83"/>
    <w:rsid w:val="00FF4C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14BB9"/>
  <w15:docId w15:val="{C5CE3E10-5E33-472D-BB0C-AE81C8D35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ind w:left="263" w:right="116" w:hanging="144"/>
      <w:jc w:val="both"/>
      <w:outlineLvl w:val="0"/>
    </w:pPr>
    <w:rPr>
      <w:sz w:val="24"/>
      <w:szCs w:val="24"/>
    </w:rPr>
  </w:style>
  <w:style w:type="paragraph" w:styleId="Ttulo2">
    <w:name w:val="heading 2"/>
    <w:basedOn w:val="Normal"/>
    <w:next w:val="Normal"/>
    <w:pPr>
      <w:ind w:left="119"/>
      <w:outlineLvl w:val="1"/>
    </w:pPr>
    <w:rPr>
      <w:rFonts w:ascii="Arial" w:eastAsia="Arial" w:hAnsi="Arial" w:cs="Arial"/>
      <w:b/>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CellMar>
        <w:left w:w="108" w:type="dxa"/>
        <w:right w:w="108" w:type="dxa"/>
      </w:tblCellMar>
    </w:tblPr>
  </w:style>
  <w:style w:type="table" w:customStyle="1" w:styleId="a0">
    <w:basedOn w:val="TableNormal"/>
    <w:pPr>
      <w:widowControl/>
    </w:p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Pr>
  </w:style>
  <w:style w:type="paragraph" w:styleId="Prrafodelista">
    <w:name w:val="List Paragraph"/>
    <w:basedOn w:val="Normal"/>
    <w:uiPriority w:val="34"/>
    <w:qFormat/>
    <w:rsid w:val="001E2591"/>
    <w:pPr>
      <w:ind w:left="720"/>
      <w:contextualSpacing/>
    </w:pPr>
  </w:style>
  <w:style w:type="paragraph" w:styleId="NormalWeb">
    <w:name w:val="Normal (Web)"/>
    <w:basedOn w:val="Normal"/>
    <w:uiPriority w:val="99"/>
    <w:semiHidden/>
    <w:unhideWhenUsed/>
    <w:rsid w:val="00754964"/>
    <w:pPr>
      <w:widowControl/>
      <w:spacing w:before="100" w:beforeAutospacing="1" w:after="100" w:afterAutospacing="1"/>
    </w:pPr>
    <w:rPr>
      <w:rFonts w:ascii="Times New Roman" w:eastAsia="Times New Roman" w:hAnsi="Times New Roman" w:cs="Times New Roman"/>
      <w:sz w:val="24"/>
      <w:szCs w:val="24"/>
      <w:lang w:val="es-CO"/>
    </w:rPr>
  </w:style>
  <w:style w:type="character" w:styleId="Textoennegrita">
    <w:name w:val="Strong"/>
    <w:basedOn w:val="Fuentedeprrafopredeter"/>
    <w:uiPriority w:val="22"/>
    <w:qFormat/>
    <w:rsid w:val="002C1100"/>
    <w:rPr>
      <w:b/>
      <w:bCs/>
    </w:rPr>
  </w:style>
  <w:style w:type="character" w:styleId="Hipervnculo">
    <w:name w:val="Hyperlink"/>
    <w:basedOn w:val="Fuentedeprrafopredeter"/>
    <w:uiPriority w:val="99"/>
    <w:unhideWhenUsed/>
    <w:rsid w:val="00340EB6"/>
    <w:rPr>
      <w:color w:val="0000FF"/>
      <w:u w:val="single"/>
    </w:rPr>
  </w:style>
  <w:style w:type="paragraph" w:styleId="Revisin">
    <w:name w:val="Revision"/>
    <w:hidden/>
    <w:uiPriority w:val="99"/>
    <w:semiHidden/>
    <w:rsid w:val="001C3812"/>
    <w:pPr>
      <w:widowControl/>
    </w:pPr>
  </w:style>
  <w:style w:type="paragraph" w:styleId="Textodeglobo">
    <w:name w:val="Balloon Text"/>
    <w:basedOn w:val="Normal"/>
    <w:link w:val="TextodegloboCar"/>
    <w:uiPriority w:val="99"/>
    <w:semiHidden/>
    <w:unhideWhenUsed/>
    <w:rsid w:val="006938F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8F1"/>
    <w:rPr>
      <w:rFonts w:ascii="Segoe UI" w:hAnsi="Segoe UI" w:cs="Segoe UI"/>
      <w:sz w:val="18"/>
      <w:szCs w:val="18"/>
    </w:rPr>
  </w:style>
  <w:style w:type="table" w:styleId="Tablaconcuadrcula">
    <w:name w:val="Table Grid"/>
    <w:basedOn w:val="Tablanormal"/>
    <w:uiPriority w:val="39"/>
    <w:rsid w:val="00BA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D7762"/>
    <w:pPr>
      <w:tabs>
        <w:tab w:val="center" w:pos="4419"/>
        <w:tab w:val="right" w:pos="8838"/>
      </w:tabs>
    </w:pPr>
  </w:style>
  <w:style w:type="character" w:customStyle="1" w:styleId="EncabezadoCar">
    <w:name w:val="Encabezado Car"/>
    <w:basedOn w:val="Fuentedeprrafopredeter"/>
    <w:link w:val="Encabezado"/>
    <w:uiPriority w:val="99"/>
    <w:rsid w:val="005D7762"/>
  </w:style>
  <w:style w:type="paragraph" w:styleId="Piedepgina">
    <w:name w:val="footer"/>
    <w:basedOn w:val="Normal"/>
    <w:link w:val="PiedepginaCar"/>
    <w:uiPriority w:val="99"/>
    <w:unhideWhenUsed/>
    <w:rsid w:val="005D7762"/>
    <w:pPr>
      <w:tabs>
        <w:tab w:val="center" w:pos="4419"/>
        <w:tab w:val="right" w:pos="8838"/>
      </w:tabs>
    </w:pPr>
  </w:style>
  <w:style w:type="character" w:customStyle="1" w:styleId="PiedepginaCar">
    <w:name w:val="Pie de página Car"/>
    <w:basedOn w:val="Fuentedeprrafopredeter"/>
    <w:link w:val="Piedepgina"/>
    <w:uiPriority w:val="99"/>
    <w:rsid w:val="005D7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442013">
      <w:bodyDiv w:val="1"/>
      <w:marLeft w:val="0"/>
      <w:marRight w:val="0"/>
      <w:marTop w:val="0"/>
      <w:marBottom w:val="0"/>
      <w:divBdr>
        <w:top w:val="none" w:sz="0" w:space="0" w:color="auto"/>
        <w:left w:val="none" w:sz="0" w:space="0" w:color="auto"/>
        <w:bottom w:val="none" w:sz="0" w:space="0" w:color="auto"/>
        <w:right w:val="none" w:sz="0" w:space="0" w:color="auto"/>
      </w:divBdr>
    </w:div>
    <w:div w:id="840509291">
      <w:bodyDiv w:val="1"/>
      <w:marLeft w:val="0"/>
      <w:marRight w:val="0"/>
      <w:marTop w:val="0"/>
      <w:marBottom w:val="0"/>
      <w:divBdr>
        <w:top w:val="none" w:sz="0" w:space="0" w:color="auto"/>
        <w:left w:val="none" w:sz="0" w:space="0" w:color="auto"/>
        <w:bottom w:val="none" w:sz="0" w:space="0" w:color="auto"/>
        <w:right w:val="none" w:sz="0" w:space="0" w:color="auto"/>
      </w:divBdr>
    </w:div>
    <w:div w:id="860389251">
      <w:bodyDiv w:val="1"/>
      <w:marLeft w:val="0"/>
      <w:marRight w:val="0"/>
      <w:marTop w:val="0"/>
      <w:marBottom w:val="0"/>
      <w:divBdr>
        <w:top w:val="none" w:sz="0" w:space="0" w:color="auto"/>
        <w:left w:val="none" w:sz="0" w:space="0" w:color="auto"/>
        <w:bottom w:val="none" w:sz="0" w:space="0" w:color="auto"/>
        <w:right w:val="none" w:sz="0" w:space="0" w:color="auto"/>
      </w:divBdr>
    </w:div>
    <w:div w:id="861624454">
      <w:bodyDiv w:val="1"/>
      <w:marLeft w:val="0"/>
      <w:marRight w:val="0"/>
      <w:marTop w:val="0"/>
      <w:marBottom w:val="0"/>
      <w:divBdr>
        <w:top w:val="none" w:sz="0" w:space="0" w:color="auto"/>
        <w:left w:val="none" w:sz="0" w:space="0" w:color="auto"/>
        <w:bottom w:val="none" w:sz="0" w:space="0" w:color="auto"/>
        <w:right w:val="none" w:sz="0" w:space="0" w:color="auto"/>
      </w:divBdr>
    </w:div>
    <w:div w:id="885719491">
      <w:bodyDiv w:val="1"/>
      <w:marLeft w:val="0"/>
      <w:marRight w:val="0"/>
      <w:marTop w:val="0"/>
      <w:marBottom w:val="0"/>
      <w:divBdr>
        <w:top w:val="none" w:sz="0" w:space="0" w:color="auto"/>
        <w:left w:val="none" w:sz="0" w:space="0" w:color="auto"/>
        <w:bottom w:val="none" w:sz="0" w:space="0" w:color="auto"/>
        <w:right w:val="none" w:sz="0" w:space="0" w:color="auto"/>
      </w:divBdr>
    </w:div>
    <w:div w:id="925647961">
      <w:bodyDiv w:val="1"/>
      <w:marLeft w:val="0"/>
      <w:marRight w:val="0"/>
      <w:marTop w:val="0"/>
      <w:marBottom w:val="0"/>
      <w:divBdr>
        <w:top w:val="none" w:sz="0" w:space="0" w:color="auto"/>
        <w:left w:val="none" w:sz="0" w:space="0" w:color="auto"/>
        <w:bottom w:val="none" w:sz="0" w:space="0" w:color="auto"/>
        <w:right w:val="none" w:sz="0" w:space="0" w:color="auto"/>
      </w:divBdr>
    </w:div>
    <w:div w:id="1165166714">
      <w:bodyDiv w:val="1"/>
      <w:marLeft w:val="0"/>
      <w:marRight w:val="0"/>
      <w:marTop w:val="0"/>
      <w:marBottom w:val="0"/>
      <w:divBdr>
        <w:top w:val="none" w:sz="0" w:space="0" w:color="auto"/>
        <w:left w:val="none" w:sz="0" w:space="0" w:color="auto"/>
        <w:bottom w:val="none" w:sz="0" w:space="0" w:color="auto"/>
        <w:right w:val="none" w:sz="0" w:space="0" w:color="auto"/>
      </w:divBdr>
    </w:div>
    <w:div w:id="1166481407">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649093274">
      <w:bodyDiv w:val="1"/>
      <w:marLeft w:val="0"/>
      <w:marRight w:val="0"/>
      <w:marTop w:val="0"/>
      <w:marBottom w:val="0"/>
      <w:divBdr>
        <w:top w:val="none" w:sz="0" w:space="0" w:color="auto"/>
        <w:left w:val="none" w:sz="0" w:space="0" w:color="auto"/>
        <w:bottom w:val="none" w:sz="0" w:space="0" w:color="auto"/>
        <w:right w:val="none" w:sz="0" w:space="0" w:color="auto"/>
      </w:divBdr>
    </w:div>
    <w:div w:id="1755278897">
      <w:bodyDiv w:val="1"/>
      <w:marLeft w:val="0"/>
      <w:marRight w:val="0"/>
      <w:marTop w:val="0"/>
      <w:marBottom w:val="0"/>
      <w:divBdr>
        <w:top w:val="none" w:sz="0" w:space="0" w:color="auto"/>
        <w:left w:val="none" w:sz="0" w:space="0" w:color="auto"/>
        <w:bottom w:val="none" w:sz="0" w:space="0" w:color="auto"/>
        <w:right w:val="none" w:sz="0" w:space="0" w:color="auto"/>
      </w:divBdr>
    </w:div>
    <w:div w:id="1962300284">
      <w:bodyDiv w:val="1"/>
      <w:marLeft w:val="0"/>
      <w:marRight w:val="0"/>
      <w:marTop w:val="0"/>
      <w:marBottom w:val="0"/>
      <w:divBdr>
        <w:top w:val="none" w:sz="0" w:space="0" w:color="auto"/>
        <w:left w:val="none" w:sz="0" w:space="0" w:color="auto"/>
        <w:bottom w:val="none" w:sz="0" w:space="0" w:color="auto"/>
        <w:right w:val="none" w:sz="0" w:space="0" w:color="auto"/>
      </w:divBdr>
    </w:div>
    <w:div w:id="1984043331">
      <w:bodyDiv w:val="1"/>
      <w:marLeft w:val="0"/>
      <w:marRight w:val="0"/>
      <w:marTop w:val="0"/>
      <w:marBottom w:val="0"/>
      <w:divBdr>
        <w:top w:val="none" w:sz="0" w:space="0" w:color="auto"/>
        <w:left w:val="none" w:sz="0" w:space="0" w:color="auto"/>
        <w:bottom w:val="none" w:sz="0" w:space="0" w:color="auto"/>
        <w:right w:val="none" w:sz="0" w:space="0" w:color="auto"/>
      </w:divBdr>
    </w:div>
    <w:div w:id="2143619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ane.gov.co/files/investigaciones/boletines/cnt/boletin-tecnico-CNT-2017.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bservatorioadultomayor.com.co/recurs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un.org/sustainabledevelopment/es/inequality/" TargetMode="Externa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www.dane.gov.co/index.php/estadisticas-por-tema/mercado-laboral/micronegocios/micronegocios-historic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jbravo\Desktop\CONCEJO%20DE%20BOGOT&#193;\PROYECTOS%20DE%20ACUERDO\PERIODO%202024-2027\PROYECTOS%20DE%20ACUERDO%202025%20-%20AUTOR&#205;A%20PAPO\3.%20FORTALECIMIENTO%20PRODUCTIVIDAD%20ADULTOS%20MAYORES\Adultos%20mayores%20por%20localida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Libro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Hoja1!$B$1</c:f>
              <c:strCache>
                <c:ptCount val="1"/>
                <c:pt idx="0">
                  <c:v>Cantidad </c:v>
                </c:pt>
              </c:strCache>
            </c:strRef>
          </c:tx>
          <c:spPr>
            <a:solidFill>
              <a:schemeClr val="accent1"/>
            </a:solidFill>
            <a:ln>
              <a:noFill/>
            </a:ln>
            <a:effectLst/>
          </c:spPr>
          <c:invertIfNegative val="0"/>
          <c:dLbls>
            <c:spPr>
              <a:noFill/>
              <a:ln>
                <a:noFill/>
              </a:ln>
              <a:effectLst/>
            </c:spPr>
            <c:txPr>
              <a:bodyPr rot="-5400000" spcFirstLastPara="1" vertOverflow="ellipsis" wrap="square" anchor="ctr" anchorCtr="1"/>
              <a:lstStyle/>
              <a:p>
                <a:pPr>
                  <a:defRPr sz="700" b="0" i="0" u="none" strike="noStrike" kern="1200" baseline="0">
                    <a:solidFill>
                      <a:schemeClr val="dk1"/>
                    </a:solidFill>
                    <a:latin typeface="+mn-lt"/>
                    <a:ea typeface="+mn-ea"/>
                    <a:cs typeface="+mn-cs"/>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Hoja1!$A$2:$A$21</c:f>
              <c:strCache>
                <c:ptCount val="20"/>
                <c:pt idx="0">
                  <c:v>Suba</c:v>
                </c:pt>
                <c:pt idx="1">
                  <c:v>Kennedy</c:v>
                </c:pt>
                <c:pt idx="2">
                  <c:v>Engativá</c:v>
                </c:pt>
                <c:pt idx="3">
                  <c:v>Usaquén</c:v>
                </c:pt>
                <c:pt idx="4">
                  <c:v>Bosa</c:v>
                </c:pt>
                <c:pt idx="5">
                  <c:v>Ciudad Bolivar</c:v>
                </c:pt>
                <c:pt idx="6">
                  <c:v>Fontibón</c:v>
                </c:pt>
                <c:pt idx="7">
                  <c:v>San Cristóbal</c:v>
                </c:pt>
                <c:pt idx="8">
                  <c:v>Rafael Uribe Uribe</c:v>
                </c:pt>
                <c:pt idx="9">
                  <c:v>Usme</c:v>
                </c:pt>
                <c:pt idx="10">
                  <c:v>Puente Aranda</c:v>
                </c:pt>
                <c:pt idx="11">
                  <c:v>Teusaquillo</c:v>
                </c:pt>
                <c:pt idx="12">
                  <c:v>Chapinero</c:v>
                </c:pt>
                <c:pt idx="13">
                  <c:v>Barrios Unidos</c:v>
                </c:pt>
                <c:pt idx="14">
                  <c:v>Tunjuelito</c:v>
                </c:pt>
                <c:pt idx="15">
                  <c:v>Antonio Nariño</c:v>
                </c:pt>
                <c:pt idx="16">
                  <c:v>Santa Fe</c:v>
                </c:pt>
                <c:pt idx="17">
                  <c:v>Los Mártires</c:v>
                </c:pt>
                <c:pt idx="18">
                  <c:v>La Candelaria</c:v>
                </c:pt>
                <c:pt idx="19">
                  <c:v>Sumapaz</c:v>
                </c:pt>
              </c:strCache>
            </c:strRef>
          </c:cat>
          <c:val>
            <c:numRef>
              <c:f>Hoja1!$B$2:$B$21</c:f>
              <c:numCache>
                <c:formatCode>General</c:formatCode>
                <c:ptCount val="20"/>
                <c:pt idx="0">
                  <c:v>236379</c:v>
                </c:pt>
                <c:pt idx="1">
                  <c:v>165935</c:v>
                </c:pt>
                <c:pt idx="2">
                  <c:v>155270</c:v>
                </c:pt>
                <c:pt idx="3">
                  <c:v>127156</c:v>
                </c:pt>
                <c:pt idx="4">
                  <c:v>90639</c:v>
                </c:pt>
                <c:pt idx="5">
                  <c:v>83644</c:v>
                </c:pt>
                <c:pt idx="6">
                  <c:v>72082</c:v>
                </c:pt>
                <c:pt idx="7">
                  <c:v>62038</c:v>
                </c:pt>
                <c:pt idx="8">
                  <c:v>61876</c:v>
                </c:pt>
                <c:pt idx="9">
                  <c:v>53855</c:v>
                </c:pt>
                <c:pt idx="10">
                  <c:v>51408</c:v>
                </c:pt>
                <c:pt idx="11">
                  <c:v>34999</c:v>
                </c:pt>
                <c:pt idx="12">
                  <c:v>33681</c:v>
                </c:pt>
                <c:pt idx="13">
                  <c:v>30830</c:v>
                </c:pt>
                <c:pt idx="14">
                  <c:v>28873</c:v>
                </c:pt>
                <c:pt idx="15">
                  <c:v>14752</c:v>
                </c:pt>
                <c:pt idx="16">
                  <c:v>14362</c:v>
                </c:pt>
                <c:pt idx="17">
                  <c:v>11413</c:v>
                </c:pt>
                <c:pt idx="18">
                  <c:v>3492</c:v>
                </c:pt>
                <c:pt idx="19">
                  <c:v>606</c:v>
                </c:pt>
              </c:numCache>
            </c:numRef>
          </c:val>
          <c:extLst>
            <c:ext xmlns:c16="http://schemas.microsoft.com/office/drawing/2014/chart" uri="{C3380CC4-5D6E-409C-BE32-E72D297353CC}">
              <c16:uniqueId val="{00000000-1064-4D91-B703-593A1A480684}"/>
            </c:ext>
          </c:extLst>
        </c:ser>
        <c:dLbls>
          <c:showLegendKey val="0"/>
          <c:showVal val="0"/>
          <c:showCatName val="0"/>
          <c:showSerName val="0"/>
          <c:showPercent val="0"/>
          <c:showBubbleSize val="0"/>
        </c:dLbls>
        <c:gapWidth val="219"/>
        <c:overlap val="-27"/>
        <c:axId val="827939232"/>
        <c:axId val="827944224"/>
      </c:barChart>
      <c:catAx>
        <c:axId val="827939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Arial" panose="020B0604020202020204" pitchFamily="34" charset="0"/>
                <a:ea typeface="+mn-ea"/>
                <a:cs typeface="Arial" panose="020B0604020202020204" pitchFamily="34" charset="0"/>
              </a:defRPr>
            </a:pPr>
            <a:endParaRPr lang="es-419"/>
          </a:p>
        </c:txPr>
        <c:crossAx val="827944224"/>
        <c:crosses val="autoZero"/>
        <c:auto val="1"/>
        <c:lblAlgn val="ctr"/>
        <c:lblOffset val="100"/>
        <c:noMultiLvlLbl val="0"/>
      </c:catAx>
      <c:valAx>
        <c:axId val="827944224"/>
        <c:scaling>
          <c:orientation val="minMax"/>
        </c:scaling>
        <c:delete val="0"/>
        <c:axPos val="l"/>
        <c:majorGridlines>
          <c:spPr>
            <a:ln w="9525" cap="flat" cmpd="sng" algn="ctr">
              <a:solidFill>
                <a:schemeClr val="bg2"/>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crossAx val="827939232"/>
        <c:crosses val="autoZero"/>
        <c:crossBetween val="between"/>
      </c:valAx>
      <c:spPr>
        <a:noFill/>
        <a:ln>
          <a:noFill/>
        </a:ln>
        <a:effectLst/>
      </c:spPr>
    </c:plotArea>
    <c:plotVisOnly val="1"/>
    <c:dispBlanksAs val="gap"/>
    <c:showDLblsOverMax val="0"/>
  </c:chart>
  <c:spPr>
    <a:solidFill>
      <a:schemeClr val="lt1"/>
    </a:solidFill>
    <a:ln w="3175" cap="flat" cmpd="sng" algn="ctr">
      <a:solidFill>
        <a:schemeClr val="tx1"/>
      </a:solidFill>
      <a:prstDash val="solid"/>
      <a:round/>
    </a:ln>
    <a:effectLst/>
  </c:spPr>
  <c:txPr>
    <a:bodyPr/>
    <a:lstStyle/>
    <a:p>
      <a:pPr>
        <a:defRPr>
          <a:solidFill>
            <a:schemeClr val="dk1"/>
          </a:solidFill>
          <a:latin typeface="+mn-lt"/>
          <a:ea typeface="+mn-ea"/>
          <a:cs typeface="+mn-cs"/>
        </a:defRPr>
      </a:pPr>
      <a:endParaRPr lang="es-419"/>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Hoja1!$B$1</c:f>
              <c:strCache>
                <c:ptCount val="1"/>
                <c:pt idx="0">
                  <c:v>Pobre</c:v>
                </c:pt>
              </c:strCache>
            </c:strRef>
          </c:tx>
          <c:spPr>
            <a:solidFill>
              <a:schemeClr val="accent1"/>
            </a:solidFill>
            <a:ln>
              <a:noFill/>
            </a:ln>
            <a:effectLst/>
          </c:spPr>
          <c:invertIfNegative val="0"/>
          <c:cat>
            <c:strRef>
              <c:f>Hoja1!$A$2:$A$7</c:f>
              <c:strCache>
                <c:ptCount val="6"/>
                <c:pt idx="0">
                  <c:v>Hasta 25 años </c:v>
                </c:pt>
                <c:pt idx="1">
                  <c:v>Entre 26 y 35 años </c:v>
                </c:pt>
                <c:pt idx="2">
                  <c:v>Entre 36 y 45 </c:v>
                </c:pt>
                <c:pt idx="3">
                  <c:v>Entre 46 y 55 años</c:v>
                </c:pt>
                <c:pt idx="4">
                  <c:v>Entre 56 y 65 años</c:v>
                </c:pt>
                <c:pt idx="5">
                  <c:v>Mayor a 65 años </c:v>
                </c:pt>
              </c:strCache>
            </c:strRef>
          </c:cat>
          <c:val>
            <c:numRef>
              <c:f>Hoja1!$B$2:$B$7</c:f>
              <c:numCache>
                <c:formatCode>#,##0</c:formatCode>
                <c:ptCount val="6"/>
                <c:pt idx="0">
                  <c:v>194709.20036368701</c:v>
                </c:pt>
                <c:pt idx="1">
                  <c:v>459134.49799006898</c:v>
                </c:pt>
                <c:pt idx="2">
                  <c:v>527108.11259061703</c:v>
                </c:pt>
                <c:pt idx="3">
                  <c:v>454296.01836901298</c:v>
                </c:pt>
                <c:pt idx="4">
                  <c:v>257218.26532029599</c:v>
                </c:pt>
                <c:pt idx="5">
                  <c:v>115899.17123180701</c:v>
                </c:pt>
              </c:numCache>
            </c:numRef>
          </c:val>
          <c:extLst>
            <c:ext xmlns:c16="http://schemas.microsoft.com/office/drawing/2014/chart" uri="{C3380CC4-5D6E-409C-BE32-E72D297353CC}">
              <c16:uniqueId val="{00000000-FA31-4048-9FCD-6C3B1BCE25A9}"/>
            </c:ext>
          </c:extLst>
        </c:ser>
        <c:ser>
          <c:idx val="1"/>
          <c:order val="1"/>
          <c:tx>
            <c:strRef>
              <c:f>Hoja1!$C$1</c:f>
              <c:strCache>
                <c:ptCount val="1"/>
                <c:pt idx="0">
                  <c:v>Vulnerable</c:v>
                </c:pt>
              </c:strCache>
            </c:strRef>
          </c:tx>
          <c:spPr>
            <a:solidFill>
              <a:schemeClr val="accent2"/>
            </a:solidFill>
            <a:ln>
              <a:noFill/>
            </a:ln>
            <a:effectLst/>
          </c:spPr>
          <c:invertIfNegative val="0"/>
          <c:cat>
            <c:strRef>
              <c:f>Hoja1!$A$2:$A$7</c:f>
              <c:strCache>
                <c:ptCount val="6"/>
                <c:pt idx="0">
                  <c:v>Hasta 25 años </c:v>
                </c:pt>
                <c:pt idx="1">
                  <c:v>Entre 26 y 35 años </c:v>
                </c:pt>
                <c:pt idx="2">
                  <c:v>Entre 36 y 45 </c:v>
                </c:pt>
                <c:pt idx="3">
                  <c:v>Entre 46 y 55 años</c:v>
                </c:pt>
                <c:pt idx="4">
                  <c:v>Entre 56 y 65 años</c:v>
                </c:pt>
                <c:pt idx="5">
                  <c:v>Mayor a 65 años </c:v>
                </c:pt>
              </c:strCache>
            </c:strRef>
          </c:cat>
          <c:val>
            <c:numRef>
              <c:f>Hoja1!$C$2:$C$7</c:f>
              <c:numCache>
                <c:formatCode>#,##0</c:formatCode>
                <c:ptCount val="6"/>
                <c:pt idx="0">
                  <c:v>180132.37362916401</c:v>
                </c:pt>
                <c:pt idx="1">
                  <c:v>344057.98302274803</c:v>
                </c:pt>
                <c:pt idx="2">
                  <c:v>418927.81164103502</c:v>
                </c:pt>
                <c:pt idx="3">
                  <c:v>495056.00489934499</c:v>
                </c:pt>
                <c:pt idx="4">
                  <c:v>362434.723024829</c:v>
                </c:pt>
                <c:pt idx="5">
                  <c:v>214952.30138801399</c:v>
                </c:pt>
              </c:numCache>
            </c:numRef>
          </c:val>
          <c:extLst>
            <c:ext xmlns:c16="http://schemas.microsoft.com/office/drawing/2014/chart" uri="{C3380CC4-5D6E-409C-BE32-E72D297353CC}">
              <c16:uniqueId val="{00000001-FA31-4048-9FCD-6C3B1BCE25A9}"/>
            </c:ext>
          </c:extLst>
        </c:ser>
        <c:ser>
          <c:idx val="2"/>
          <c:order val="2"/>
          <c:tx>
            <c:strRef>
              <c:f>Hoja1!$D$1</c:f>
              <c:strCache>
                <c:ptCount val="1"/>
                <c:pt idx="0">
                  <c:v>Media</c:v>
                </c:pt>
              </c:strCache>
            </c:strRef>
          </c:tx>
          <c:spPr>
            <a:solidFill>
              <a:schemeClr val="accent3"/>
            </a:solidFill>
            <a:ln>
              <a:noFill/>
            </a:ln>
            <a:effectLst/>
          </c:spPr>
          <c:invertIfNegative val="0"/>
          <c:cat>
            <c:strRef>
              <c:f>Hoja1!$A$2:$A$7</c:f>
              <c:strCache>
                <c:ptCount val="6"/>
                <c:pt idx="0">
                  <c:v>Hasta 25 años </c:v>
                </c:pt>
                <c:pt idx="1">
                  <c:v>Entre 26 y 35 años </c:v>
                </c:pt>
                <c:pt idx="2">
                  <c:v>Entre 36 y 45 </c:v>
                </c:pt>
                <c:pt idx="3">
                  <c:v>Entre 46 y 55 años</c:v>
                </c:pt>
                <c:pt idx="4">
                  <c:v>Entre 56 y 65 años</c:v>
                </c:pt>
                <c:pt idx="5">
                  <c:v>Mayor a 65 años </c:v>
                </c:pt>
              </c:strCache>
            </c:strRef>
          </c:cat>
          <c:val>
            <c:numRef>
              <c:f>Hoja1!$D$2:$D$7</c:f>
              <c:numCache>
                <c:formatCode>#,##0</c:formatCode>
                <c:ptCount val="6"/>
                <c:pt idx="0">
                  <c:v>117924.855132154</c:v>
                </c:pt>
                <c:pt idx="1">
                  <c:v>269473.68735612201</c:v>
                </c:pt>
                <c:pt idx="2">
                  <c:v>310872.94197566801</c:v>
                </c:pt>
                <c:pt idx="3">
                  <c:v>414424.35039260698</c:v>
                </c:pt>
                <c:pt idx="4">
                  <c:v>369292.18120580103</c:v>
                </c:pt>
                <c:pt idx="5">
                  <c:v>180060.655791114</c:v>
                </c:pt>
              </c:numCache>
            </c:numRef>
          </c:val>
          <c:extLst>
            <c:ext xmlns:c16="http://schemas.microsoft.com/office/drawing/2014/chart" uri="{C3380CC4-5D6E-409C-BE32-E72D297353CC}">
              <c16:uniqueId val="{00000002-FA31-4048-9FCD-6C3B1BCE25A9}"/>
            </c:ext>
          </c:extLst>
        </c:ser>
        <c:ser>
          <c:idx val="3"/>
          <c:order val="3"/>
          <c:tx>
            <c:strRef>
              <c:f>Hoja1!$E$1</c:f>
              <c:strCache>
                <c:ptCount val="1"/>
                <c:pt idx="0">
                  <c:v>Alta</c:v>
                </c:pt>
              </c:strCache>
            </c:strRef>
          </c:tx>
          <c:spPr>
            <a:solidFill>
              <a:schemeClr val="accent4"/>
            </a:solidFill>
            <a:ln>
              <a:noFill/>
            </a:ln>
            <a:effectLst/>
          </c:spPr>
          <c:invertIfNegative val="0"/>
          <c:cat>
            <c:strRef>
              <c:f>Hoja1!$A$2:$A$7</c:f>
              <c:strCache>
                <c:ptCount val="6"/>
                <c:pt idx="0">
                  <c:v>Hasta 25 años </c:v>
                </c:pt>
                <c:pt idx="1">
                  <c:v>Entre 26 y 35 años </c:v>
                </c:pt>
                <c:pt idx="2">
                  <c:v>Entre 36 y 45 </c:v>
                </c:pt>
                <c:pt idx="3">
                  <c:v>Entre 46 y 55 años</c:v>
                </c:pt>
                <c:pt idx="4">
                  <c:v>Entre 56 y 65 años</c:v>
                </c:pt>
                <c:pt idx="5">
                  <c:v>Mayor a 65 años </c:v>
                </c:pt>
              </c:strCache>
            </c:strRef>
          </c:cat>
          <c:val>
            <c:numRef>
              <c:f>Hoja1!$E$2:$E$7</c:f>
              <c:numCache>
                <c:formatCode>#,##0</c:formatCode>
                <c:ptCount val="6"/>
                <c:pt idx="0">
                  <c:v>4720.1487676868601</c:v>
                </c:pt>
                <c:pt idx="1">
                  <c:v>15823.489851477399</c:v>
                </c:pt>
                <c:pt idx="2">
                  <c:v>19419.805893270099</c:v>
                </c:pt>
                <c:pt idx="3">
                  <c:v>16274.6960101031</c:v>
                </c:pt>
                <c:pt idx="4">
                  <c:v>18274.050987884399</c:v>
                </c:pt>
                <c:pt idx="5">
                  <c:v>15603.9239258875</c:v>
                </c:pt>
              </c:numCache>
            </c:numRef>
          </c:val>
          <c:extLst>
            <c:ext xmlns:c16="http://schemas.microsoft.com/office/drawing/2014/chart" uri="{C3380CC4-5D6E-409C-BE32-E72D297353CC}">
              <c16:uniqueId val="{00000003-FA31-4048-9FCD-6C3B1BCE25A9}"/>
            </c:ext>
          </c:extLst>
        </c:ser>
        <c:dLbls>
          <c:showLegendKey val="0"/>
          <c:showVal val="0"/>
          <c:showCatName val="0"/>
          <c:showSerName val="0"/>
          <c:showPercent val="0"/>
          <c:showBubbleSize val="0"/>
        </c:dLbls>
        <c:gapWidth val="219"/>
        <c:overlap val="-27"/>
        <c:axId val="2024472192"/>
        <c:axId val="2024473280"/>
      </c:barChart>
      <c:catAx>
        <c:axId val="202447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24473280"/>
        <c:crosses val="autoZero"/>
        <c:auto val="1"/>
        <c:lblAlgn val="ctr"/>
        <c:lblOffset val="100"/>
        <c:noMultiLvlLbl val="0"/>
      </c:catAx>
      <c:valAx>
        <c:axId val="20244732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crossAx val="2024472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s-419"/>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419"/>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uqKd+dVm+r6xO3frSEiuGihBDQ==">CgMxLjAyCWlkLmdqZGd4czIJaC4zMGowemxsMgppZC4xZm9iOXRlMgloLjN6bnlzaDcyDmguMWR6b2ppejBxdG04Mg5oLndnbmtpOGwxYnF1ajIOaC5nZ2duaXBkb2ZpeTUyDmguY2Zyd2NneGJ1bXJ1Mg5oLnc4OG9lNGY5cGI5ZzIOaC5nazIxZWNvOXo2cjQyDmguMzJ6eHZlZDYxbG41Mg5oLmdsdXRxM296dXptNTIOaC5nYmJxY2d2b2x1bnU4AHIhMVFJZ2E3Q2pJajYwYXR2V2hWQTBoVXM0ZjN0TGdObUp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7584</Words>
  <Characters>41715</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JENIFFER BRAVO ZAPATA</dc:creator>
  <cp:lastModifiedBy>ANA YOLANDA DURAN RODRIGUEZ</cp:lastModifiedBy>
  <cp:revision>2</cp:revision>
  <cp:lastPrinted>2024-01-03T17:09:00Z</cp:lastPrinted>
  <dcterms:created xsi:type="dcterms:W3CDTF">2025-01-26T16:22:00Z</dcterms:created>
  <dcterms:modified xsi:type="dcterms:W3CDTF">2025-01-26T16:22:00Z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2022-08-09T00:00:00Z</vt:lpwstr>
  </property>
  <property fmtid="{D5CDD505-2E9C-101B-9397-08002B2CF9AE}" pid="3" name="Creator">
    <vt:lpwstr>Microsoft® Word 2016</vt:lpwstr>
  </property>
  <property fmtid="{D5CDD505-2E9C-101B-9397-08002B2CF9AE}" pid="4" name="Created">
    <vt:lpwstr>2022-08-04T00:00:00Z</vt:lpwstr>
  </property>
</Properties>
</file>